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E6851" w14:textId="7FC856C4" w:rsidR="004B414B" w:rsidRPr="003332B2" w:rsidRDefault="004B414B" w:rsidP="002A567B">
      <w:pPr>
        <w:pStyle w:val="Heading2"/>
        <w:ind w:right="-716"/>
        <w:rPr>
          <w:sz w:val="22"/>
          <w:szCs w:val="22"/>
          <w:lang w:val="ru-RU"/>
        </w:rPr>
      </w:pPr>
      <w:r w:rsidRPr="003332B2">
        <w:rPr>
          <w:sz w:val="22"/>
          <w:szCs w:val="22"/>
        </w:rPr>
        <w:t xml:space="preserve">УНИВЕРЗИТЕТ У НОВОМ САДУ </w:t>
      </w:r>
      <w:r w:rsidRPr="003332B2">
        <w:rPr>
          <w:sz w:val="22"/>
          <w:szCs w:val="22"/>
        </w:rPr>
        <w:tab/>
      </w:r>
      <w:r w:rsidRPr="003332B2">
        <w:rPr>
          <w:sz w:val="22"/>
          <w:szCs w:val="22"/>
        </w:rPr>
        <w:tab/>
      </w:r>
      <w:r w:rsidRPr="003332B2">
        <w:rPr>
          <w:sz w:val="22"/>
          <w:szCs w:val="22"/>
        </w:rPr>
        <w:tab/>
      </w:r>
      <w:r w:rsidRPr="003332B2">
        <w:rPr>
          <w:sz w:val="22"/>
          <w:szCs w:val="22"/>
        </w:rPr>
        <w:tab/>
      </w:r>
      <w:r w:rsidRPr="003332B2">
        <w:rPr>
          <w:sz w:val="22"/>
          <w:szCs w:val="22"/>
        </w:rPr>
        <w:tab/>
      </w:r>
      <w:r w:rsidRPr="003332B2">
        <w:rPr>
          <w:sz w:val="22"/>
          <w:szCs w:val="22"/>
        </w:rPr>
        <w:tab/>
      </w:r>
      <w:r w:rsidR="002A567B">
        <w:rPr>
          <w:sz w:val="22"/>
          <w:szCs w:val="22"/>
          <w:lang w:val="sr-Cyrl-RS"/>
        </w:rPr>
        <w:t xml:space="preserve">              </w:t>
      </w:r>
      <w:r w:rsidRPr="003332B2">
        <w:rPr>
          <w:sz w:val="22"/>
          <w:szCs w:val="22"/>
        </w:rPr>
        <w:t xml:space="preserve">ОБРАЗАЦ - </w:t>
      </w:r>
      <w:r w:rsidRPr="003332B2">
        <w:rPr>
          <w:sz w:val="22"/>
          <w:szCs w:val="22"/>
          <w:lang w:val="ru-RU"/>
        </w:rPr>
        <w:t>1</w:t>
      </w:r>
    </w:p>
    <w:p w14:paraId="7BC4B274" w14:textId="361B0D43" w:rsidR="004B414B" w:rsidRPr="003332B2" w:rsidRDefault="0026433A" w:rsidP="004B414B">
      <w:pPr>
        <w:pStyle w:val="Heading2"/>
        <w:rPr>
          <w:sz w:val="22"/>
          <w:szCs w:val="22"/>
        </w:rPr>
      </w:pPr>
      <w:r>
        <w:rPr>
          <w:sz w:val="22"/>
          <w:szCs w:val="22"/>
          <w:lang w:val="sr-Cyrl-RS"/>
        </w:rPr>
        <w:t>ФИЛОЗОФСКИ ФАКУЛТЕТ</w:t>
      </w:r>
      <w:r w:rsidR="004B414B" w:rsidRPr="003332B2">
        <w:rPr>
          <w:sz w:val="22"/>
          <w:szCs w:val="22"/>
        </w:rPr>
        <w:t xml:space="preserve"> </w:t>
      </w:r>
    </w:p>
    <w:p w14:paraId="43FF13D6" w14:textId="77777777" w:rsidR="004B414B" w:rsidRPr="003332B2" w:rsidRDefault="004B414B" w:rsidP="004B414B">
      <w:pPr>
        <w:rPr>
          <w:sz w:val="22"/>
          <w:szCs w:val="22"/>
          <w:lang w:val="ru-RU"/>
        </w:rPr>
      </w:pPr>
    </w:p>
    <w:p w14:paraId="2BA8D0C9" w14:textId="77777777" w:rsidR="004B414B" w:rsidRPr="003332B2" w:rsidRDefault="004B414B" w:rsidP="001B5A35">
      <w:pPr>
        <w:pStyle w:val="Heading1"/>
        <w:ind w:left="-180" w:right="-858"/>
        <w:rPr>
          <w:sz w:val="22"/>
          <w:szCs w:val="22"/>
        </w:rPr>
      </w:pPr>
      <w:r w:rsidRPr="003332B2">
        <w:rPr>
          <w:sz w:val="22"/>
          <w:szCs w:val="22"/>
        </w:rPr>
        <w:t>ПРИЈАВА ДОКТОРСКЕ ДИСЕРТАЦИЈЕ</w:t>
      </w:r>
    </w:p>
    <w:p w14:paraId="065E72E9" w14:textId="77777777" w:rsidR="004B414B" w:rsidRPr="003332B2" w:rsidRDefault="004B414B" w:rsidP="004B414B">
      <w:pPr>
        <w:jc w:val="center"/>
        <w:rPr>
          <w:sz w:val="22"/>
          <w:szCs w:val="22"/>
          <w:lang w:val="sr-Cyrl-C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0"/>
      </w:tblGrid>
      <w:tr w:rsidR="004B414B" w:rsidRPr="003332B2" w14:paraId="33DFA517" w14:textId="77777777" w:rsidTr="0007035C">
        <w:tc>
          <w:tcPr>
            <w:tcW w:w="9640" w:type="dxa"/>
            <w:tcBorders>
              <w:top w:val="double" w:sz="4" w:space="0" w:color="auto"/>
              <w:left w:val="double" w:sz="4" w:space="0" w:color="auto"/>
              <w:right w:val="double" w:sz="4" w:space="0" w:color="auto"/>
            </w:tcBorders>
          </w:tcPr>
          <w:p w14:paraId="706AF77C" w14:textId="77777777" w:rsidR="00923110" w:rsidRPr="0007035C" w:rsidRDefault="00FE64A3" w:rsidP="00134C82">
            <w:pPr>
              <w:numPr>
                <w:ilvl w:val="0"/>
                <w:numId w:val="1"/>
              </w:numPr>
              <w:tabs>
                <w:tab w:val="clear" w:pos="720"/>
                <w:tab w:val="num" w:pos="360"/>
              </w:tabs>
              <w:ind w:left="357" w:firstLine="0"/>
              <w:jc w:val="both"/>
              <w:rPr>
                <w:sz w:val="22"/>
                <w:szCs w:val="22"/>
                <w:lang w:val="sr-Cyrl-CS"/>
              </w:rPr>
            </w:pPr>
            <w:r w:rsidRPr="0007035C">
              <w:rPr>
                <w:sz w:val="22"/>
                <w:szCs w:val="22"/>
                <w:lang w:val="sr-Cyrl-CS"/>
              </w:rPr>
              <w:t>Име и презиме</w:t>
            </w:r>
            <w:r w:rsidR="004B414B" w:rsidRPr="0007035C">
              <w:rPr>
                <w:sz w:val="22"/>
                <w:szCs w:val="22"/>
                <w:lang w:val="sr-Cyrl-CS"/>
              </w:rPr>
              <w:t xml:space="preserve"> кандидата</w:t>
            </w:r>
            <w:r w:rsidR="0007035C" w:rsidRPr="0007035C">
              <w:rPr>
                <w:sz w:val="22"/>
                <w:szCs w:val="22"/>
                <w:lang w:val="sr-Cyrl-CS"/>
              </w:rPr>
              <w:t>:</w:t>
            </w:r>
            <w:r w:rsidR="00923110" w:rsidRPr="0007035C">
              <w:rPr>
                <w:sz w:val="22"/>
                <w:szCs w:val="22"/>
                <w:lang w:val="sr-Cyrl-CS"/>
              </w:rPr>
              <w:t xml:space="preserve"> </w:t>
            </w:r>
            <w:r w:rsidR="007840B8">
              <w:rPr>
                <w:sz w:val="22"/>
                <w:szCs w:val="22"/>
                <w:lang w:val="sr-Cyrl-CS"/>
              </w:rPr>
              <w:t>Стефан Жарић</w:t>
            </w:r>
          </w:p>
          <w:p w14:paraId="52A53BA5" w14:textId="77777777" w:rsidR="00923110" w:rsidRPr="0007035C" w:rsidRDefault="00923110" w:rsidP="00134C82">
            <w:pPr>
              <w:tabs>
                <w:tab w:val="num" w:pos="360"/>
              </w:tabs>
              <w:ind w:left="357"/>
              <w:jc w:val="both"/>
              <w:rPr>
                <w:sz w:val="22"/>
                <w:szCs w:val="22"/>
                <w:lang w:val="sr-Cyrl-RS"/>
              </w:rPr>
            </w:pPr>
            <w:r w:rsidRPr="0007035C">
              <w:rPr>
                <w:sz w:val="22"/>
                <w:szCs w:val="22"/>
              </w:rPr>
              <w:t xml:space="preserve">      </w:t>
            </w:r>
            <w:r w:rsidR="0007035C">
              <w:rPr>
                <w:sz w:val="22"/>
                <w:szCs w:val="22"/>
                <w:lang w:val="sr-Cyrl-RS"/>
              </w:rPr>
              <w:t>Контакт а</w:t>
            </w:r>
            <w:r w:rsidRPr="0007035C">
              <w:rPr>
                <w:sz w:val="22"/>
                <w:szCs w:val="22"/>
                <w:lang w:val="sr-Cyrl-RS"/>
              </w:rPr>
              <w:t>дреса:</w:t>
            </w:r>
            <w:r w:rsidR="007840B8">
              <w:rPr>
                <w:sz w:val="22"/>
                <w:szCs w:val="22"/>
                <w:lang w:val="sr-Cyrl-RS"/>
              </w:rPr>
              <w:t xml:space="preserve"> ЈНА 46 25230 Кула</w:t>
            </w:r>
          </w:p>
          <w:p w14:paraId="27EDFC7D" w14:textId="77777777" w:rsidR="00923110" w:rsidRPr="007840B8" w:rsidRDefault="00923110" w:rsidP="00134C82">
            <w:pPr>
              <w:tabs>
                <w:tab w:val="num" w:pos="360"/>
              </w:tabs>
              <w:ind w:left="357"/>
              <w:jc w:val="both"/>
              <w:rPr>
                <w:sz w:val="22"/>
                <w:szCs w:val="22"/>
                <w:lang w:val="sr-Cyrl-RS"/>
              </w:rPr>
            </w:pPr>
            <w:r w:rsidRPr="0007035C">
              <w:rPr>
                <w:sz w:val="22"/>
                <w:szCs w:val="22"/>
                <w:lang w:val="sr-Cyrl-RS"/>
              </w:rPr>
              <w:t xml:space="preserve">      Број телефона:</w:t>
            </w:r>
            <w:r w:rsidRPr="0007035C">
              <w:rPr>
                <w:sz w:val="22"/>
                <w:szCs w:val="22"/>
              </w:rPr>
              <w:t xml:space="preserve"> </w:t>
            </w:r>
            <w:r w:rsidR="007840B8">
              <w:rPr>
                <w:sz w:val="22"/>
                <w:szCs w:val="22"/>
                <w:lang w:val="sr-Cyrl-RS"/>
              </w:rPr>
              <w:t>0604608255</w:t>
            </w:r>
          </w:p>
          <w:p w14:paraId="6FFC0F30" w14:textId="77777777" w:rsidR="00FD11D4" w:rsidRPr="007840B8" w:rsidRDefault="00923110" w:rsidP="00134C82">
            <w:pPr>
              <w:tabs>
                <w:tab w:val="num" w:pos="360"/>
              </w:tabs>
              <w:ind w:left="357"/>
              <w:jc w:val="both"/>
              <w:rPr>
                <w:sz w:val="22"/>
                <w:szCs w:val="22"/>
                <w:lang w:val="sr-Cyrl-RS"/>
              </w:rPr>
            </w:pPr>
            <w:r w:rsidRPr="0007035C">
              <w:rPr>
                <w:sz w:val="22"/>
                <w:szCs w:val="22"/>
              </w:rPr>
              <w:t xml:space="preserve">      </w:t>
            </w:r>
            <w:r w:rsidRPr="0007035C">
              <w:rPr>
                <w:sz w:val="22"/>
                <w:szCs w:val="22"/>
                <w:lang w:val="sr-Cyrl-RS"/>
              </w:rPr>
              <w:t>Б</w:t>
            </w:r>
            <w:r w:rsidR="00FE64A3" w:rsidRPr="0007035C">
              <w:rPr>
                <w:sz w:val="22"/>
                <w:szCs w:val="22"/>
                <w:lang w:val="sr-Cyrl-CS"/>
              </w:rPr>
              <w:t>рој индекса</w:t>
            </w:r>
            <w:r w:rsidR="004B414B" w:rsidRPr="0007035C">
              <w:rPr>
                <w:sz w:val="22"/>
                <w:szCs w:val="22"/>
                <w:lang w:val="sr-Cyrl-CS"/>
              </w:rPr>
              <w:t>:</w:t>
            </w:r>
            <w:r w:rsidR="007840B8">
              <w:rPr>
                <w:sz w:val="22"/>
                <w:szCs w:val="22"/>
              </w:rPr>
              <w:t xml:space="preserve"> 400009</w:t>
            </w:r>
            <w:r w:rsidR="007840B8">
              <w:rPr>
                <w:sz w:val="22"/>
                <w:szCs w:val="22"/>
                <w:lang w:val="sr-Cyrl-RS"/>
              </w:rPr>
              <w:t>/2020</w:t>
            </w:r>
          </w:p>
        </w:tc>
      </w:tr>
      <w:tr w:rsidR="005F32E2" w:rsidRPr="003332B2" w14:paraId="4CFF40DB" w14:textId="77777777" w:rsidTr="0007035C">
        <w:tc>
          <w:tcPr>
            <w:tcW w:w="9640" w:type="dxa"/>
            <w:tcBorders>
              <w:left w:val="double" w:sz="4" w:space="0" w:color="auto"/>
              <w:right w:val="double" w:sz="4" w:space="0" w:color="auto"/>
            </w:tcBorders>
          </w:tcPr>
          <w:p w14:paraId="25CD388D" w14:textId="77777777" w:rsidR="0007035C" w:rsidRPr="0007035C" w:rsidRDefault="00923110" w:rsidP="00134C82">
            <w:pPr>
              <w:numPr>
                <w:ilvl w:val="0"/>
                <w:numId w:val="1"/>
              </w:numPr>
              <w:tabs>
                <w:tab w:val="num" w:pos="360"/>
              </w:tabs>
              <w:ind w:left="714" w:hanging="357"/>
              <w:jc w:val="both"/>
              <w:rPr>
                <w:sz w:val="22"/>
                <w:szCs w:val="22"/>
                <w:lang w:val="sr-Cyrl-RS"/>
              </w:rPr>
            </w:pPr>
            <w:r w:rsidRPr="0007035C">
              <w:rPr>
                <w:sz w:val="22"/>
                <w:szCs w:val="22"/>
                <w:lang w:val="sr-Cyrl-CS"/>
              </w:rPr>
              <w:t>Предлог на</w:t>
            </w:r>
            <w:r w:rsidRPr="0007035C">
              <w:rPr>
                <w:sz w:val="22"/>
                <w:szCs w:val="22"/>
                <w:lang w:val="sr-Cyrl-RS"/>
              </w:rPr>
              <w:t>сло</w:t>
            </w:r>
            <w:r w:rsidR="004B414B" w:rsidRPr="0007035C">
              <w:rPr>
                <w:sz w:val="22"/>
                <w:szCs w:val="22"/>
                <w:lang w:val="sr-Cyrl-CS"/>
              </w:rPr>
              <w:t>ва</w:t>
            </w:r>
            <w:r w:rsidR="0007035C" w:rsidRPr="0007035C">
              <w:rPr>
                <w:sz w:val="22"/>
                <w:szCs w:val="22"/>
                <w:lang w:val="sr-Cyrl-CS"/>
              </w:rPr>
              <w:t xml:space="preserve"> докторске дисертације </w:t>
            </w:r>
            <w:r w:rsidRPr="0007035C">
              <w:rPr>
                <w:sz w:val="22"/>
                <w:szCs w:val="22"/>
                <w:lang w:val="sr-Cyrl-RS"/>
              </w:rPr>
              <w:t>(на српском и енглеском</w:t>
            </w:r>
            <w:r w:rsidR="0007035C" w:rsidRPr="0007035C">
              <w:rPr>
                <w:sz w:val="22"/>
                <w:szCs w:val="22"/>
                <w:lang w:val="sr-Cyrl-RS"/>
              </w:rPr>
              <w:t xml:space="preserve"> језику</w:t>
            </w:r>
            <w:r w:rsidRPr="0007035C">
              <w:rPr>
                <w:sz w:val="22"/>
                <w:szCs w:val="22"/>
                <w:lang w:val="sr-Cyrl-RS"/>
              </w:rPr>
              <w:t>)</w:t>
            </w:r>
            <w:r w:rsidR="0007035C" w:rsidRPr="0007035C">
              <w:rPr>
                <w:sz w:val="22"/>
                <w:szCs w:val="22"/>
                <w:lang w:val="sr-Cyrl-RS"/>
              </w:rPr>
              <w:t>:</w:t>
            </w:r>
            <w:r w:rsidR="007840B8">
              <w:rPr>
                <w:sz w:val="22"/>
                <w:szCs w:val="22"/>
                <w:lang w:val="sr-Cyrl-RS"/>
              </w:rPr>
              <w:t xml:space="preserve"> </w:t>
            </w:r>
            <w:r w:rsidR="007840B8" w:rsidRPr="00931A0B">
              <w:rPr>
                <w:b/>
                <w:bCs/>
                <w:i/>
                <w:iCs/>
                <w:sz w:val="22"/>
                <w:szCs w:val="22"/>
                <w:lang w:val="sr-Cyrl-RS"/>
              </w:rPr>
              <w:t>Иконографија и семиотика одевања и моде драмских јунакиња у великим трагедијама Вилијама Шекспира/</w:t>
            </w:r>
            <w:r w:rsidR="007840B8" w:rsidRPr="00931A0B">
              <w:rPr>
                <w:b/>
                <w:bCs/>
                <w:i/>
                <w:iCs/>
                <w:sz w:val="22"/>
                <w:szCs w:val="22"/>
              </w:rPr>
              <w:t>Iconography and Semiotics of Dramatic Heroines’ Clothing and Fashion in William Shakespeare’s Great Tragedies</w:t>
            </w:r>
          </w:p>
        </w:tc>
      </w:tr>
      <w:tr w:rsidR="005F32E2" w:rsidRPr="003332B2" w14:paraId="64CE39CA" w14:textId="77777777" w:rsidTr="0007035C">
        <w:tc>
          <w:tcPr>
            <w:tcW w:w="9640" w:type="dxa"/>
            <w:tcBorders>
              <w:left w:val="double" w:sz="4" w:space="0" w:color="auto"/>
              <w:right w:val="double" w:sz="4" w:space="0" w:color="auto"/>
            </w:tcBorders>
          </w:tcPr>
          <w:p w14:paraId="7767DDE8" w14:textId="49C33F22" w:rsidR="00923110" w:rsidRPr="00923110" w:rsidRDefault="004B414B" w:rsidP="00134C82">
            <w:pPr>
              <w:numPr>
                <w:ilvl w:val="0"/>
                <w:numId w:val="1"/>
              </w:numPr>
              <w:tabs>
                <w:tab w:val="num" w:pos="360"/>
              </w:tabs>
              <w:ind w:left="714" w:hanging="357"/>
              <w:jc w:val="both"/>
              <w:rPr>
                <w:sz w:val="22"/>
                <w:szCs w:val="22"/>
                <w:lang w:val="sr-Cyrl-CS"/>
              </w:rPr>
            </w:pPr>
            <w:r w:rsidRPr="003332B2">
              <w:rPr>
                <w:sz w:val="22"/>
                <w:szCs w:val="22"/>
                <w:lang w:val="sr-Cyrl-CS"/>
              </w:rPr>
              <w:t>Научна област</w:t>
            </w:r>
            <w:r w:rsidR="00923110">
              <w:rPr>
                <w:sz w:val="22"/>
                <w:szCs w:val="22"/>
                <w:lang w:val="sr-Cyrl-RS"/>
              </w:rPr>
              <w:t>:</w:t>
            </w:r>
            <w:r w:rsidR="00BA1E62" w:rsidRPr="003332B2">
              <w:rPr>
                <w:sz w:val="22"/>
                <w:szCs w:val="22"/>
                <w:lang w:val="sr-Cyrl-CS"/>
              </w:rPr>
              <w:t xml:space="preserve"> </w:t>
            </w:r>
            <w:r w:rsidR="007840B8">
              <w:rPr>
                <w:sz w:val="22"/>
                <w:szCs w:val="22"/>
                <w:lang w:val="sr-Cyrl-CS"/>
              </w:rPr>
              <w:t xml:space="preserve">Наука о књижевности </w:t>
            </w:r>
          </w:p>
          <w:p w14:paraId="66B91101" w14:textId="77777777" w:rsidR="00FD11D4" w:rsidRPr="00923110" w:rsidRDefault="00923110" w:rsidP="00134C82">
            <w:pPr>
              <w:tabs>
                <w:tab w:val="num" w:pos="360"/>
              </w:tabs>
              <w:ind w:left="357"/>
              <w:jc w:val="both"/>
              <w:rPr>
                <w:sz w:val="22"/>
                <w:szCs w:val="22"/>
                <w:lang w:val="sr-Cyrl-RS"/>
              </w:rPr>
            </w:pPr>
            <w:r>
              <w:rPr>
                <w:sz w:val="22"/>
                <w:szCs w:val="22"/>
                <w:lang w:val="sr-Cyrl-RS"/>
              </w:rPr>
              <w:t xml:space="preserve">      У</w:t>
            </w:r>
            <w:r w:rsidR="004B414B" w:rsidRPr="003332B2">
              <w:rPr>
                <w:sz w:val="22"/>
                <w:szCs w:val="22"/>
                <w:lang w:val="sr-Cyrl-CS"/>
              </w:rPr>
              <w:t>жа научна област којој припада тема</w:t>
            </w:r>
            <w:r w:rsidR="0007035C">
              <w:rPr>
                <w:sz w:val="22"/>
                <w:szCs w:val="22"/>
                <w:lang w:val="sr-Cyrl-CS"/>
              </w:rPr>
              <w:t xml:space="preserve"> дисертације</w:t>
            </w:r>
            <w:r w:rsidR="004B414B" w:rsidRPr="003332B2">
              <w:rPr>
                <w:sz w:val="22"/>
                <w:szCs w:val="22"/>
                <w:lang w:val="sr-Cyrl-CS"/>
              </w:rPr>
              <w:t xml:space="preserve">: </w:t>
            </w:r>
            <w:r w:rsidR="0024054E">
              <w:rPr>
                <w:sz w:val="22"/>
                <w:szCs w:val="22"/>
                <w:lang w:val="sr-Cyrl-CS"/>
              </w:rPr>
              <w:t>Англистика</w:t>
            </w:r>
          </w:p>
        </w:tc>
      </w:tr>
      <w:tr w:rsidR="005F32E2" w:rsidRPr="003332B2" w14:paraId="6F1669C0" w14:textId="77777777" w:rsidTr="0007035C">
        <w:trPr>
          <w:trHeight w:val="603"/>
        </w:trPr>
        <w:tc>
          <w:tcPr>
            <w:tcW w:w="9640" w:type="dxa"/>
            <w:tcBorders>
              <w:left w:val="double" w:sz="4" w:space="0" w:color="auto"/>
              <w:bottom w:val="single" w:sz="4" w:space="0" w:color="auto"/>
              <w:right w:val="double" w:sz="4" w:space="0" w:color="auto"/>
            </w:tcBorders>
          </w:tcPr>
          <w:p w14:paraId="568BDFD6" w14:textId="7255E49D" w:rsidR="00923110" w:rsidRPr="0007035C" w:rsidRDefault="004B414B" w:rsidP="00134C82">
            <w:pPr>
              <w:numPr>
                <w:ilvl w:val="0"/>
                <w:numId w:val="1"/>
              </w:numPr>
              <w:tabs>
                <w:tab w:val="num" w:pos="360"/>
              </w:tabs>
              <w:ind w:left="714" w:hanging="357"/>
              <w:jc w:val="both"/>
              <w:rPr>
                <w:sz w:val="22"/>
                <w:szCs w:val="22"/>
                <w:lang w:val="sr-Cyrl-CS"/>
              </w:rPr>
            </w:pPr>
            <w:r w:rsidRPr="0007035C">
              <w:rPr>
                <w:sz w:val="22"/>
                <w:szCs w:val="22"/>
                <w:lang w:val="ru-RU"/>
              </w:rPr>
              <w:t>Предлог ментора</w:t>
            </w:r>
            <w:r w:rsidR="00923110" w:rsidRPr="0007035C">
              <w:rPr>
                <w:sz w:val="22"/>
                <w:szCs w:val="22"/>
                <w:lang w:val="sr-Cyrl-RS"/>
              </w:rPr>
              <w:t xml:space="preserve"> </w:t>
            </w:r>
          </w:p>
          <w:p w14:paraId="4F16EC55" w14:textId="77777777" w:rsidR="00923110" w:rsidRDefault="00923110" w:rsidP="00134C82">
            <w:pPr>
              <w:tabs>
                <w:tab w:val="num" w:pos="360"/>
              </w:tabs>
              <w:ind w:left="357"/>
              <w:jc w:val="both"/>
              <w:rPr>
                <w:sz w:val="22"/>
                <w:szCs w:val="22"/>
                <w:lang w:val="ru-RU"/>
              </w:rPr>
            </w:pPr>
            <w:r>
              <w:rPr>
                <w:sz w:val="22"/>
                <w:szCs w:val="22"/>
                <w:lang w:val="sr-Cyrl-RS"/>
              </w:rPr>
              <w:t xml:space="preserve">      И</w:t>
            </w:r>
            <w:r>
              <w:rPr>
                <w:sz w:val="22"/>
                <w:szCs w:val="22"/>
                <w:lang w:val="ru-RU"/>
              </w:rPr>
              <w:t>ме и презиме</w:t>
            </w:r>
            <w:r>
              <w:rPr>
                <w:sz w:val="22"/>
                <w:szCs w:val="22"/>
                <w:lang w:val="sr-Cyrl-RS"/>
              </w:rPr>
              <w:t>:</w:t>
            </w:r>
            <w:r w:rsidR="004B414B" w:rsidRPr="003332B2">
              <w:rPr>
                <w:sz w:val="22"/>
                <w:szCs w:val="22"/>
                <w:lang w:val="ru-RU"/>
              </w:rPr>
              <w:t xml:space="preserve"> </w:t>
            </w:r>
            <w:r w:rsidR="007840B8">
              <w:rPr>
                <w:sz w:val="22"/>
                <w:szCs w:val="22"/>
                <w:lang w:val="ru-RU"/>
              </w:rPr>
              <w:t>Владислава Гордић Петковић</w:t>
            </w:r>
          </w:p>
          <w:p w14:paraId="3D755FAE" w14:textId="77777777" w:rsidR="0007035C" w:rsidRDefault="0007035C" w:rsidP="00134C82">
            <w:pPr>
              <w:tabs>
                <w:tab w:val="num" w:pos="360"/>
              </w:tabs>
              <w:ind w:left="357"/>
              <w:jc w:val="both"/>
              <w:rPr>
                <w:sz w:val="22"/>
                <w:szCs w:val="22"/>
                <w:lang w:val="sr-Cyrl-RS"/>
              </w:rPr>
            </w:pPr>
            <w:r>
              <w:rPr>
                <w:sz w:val="22"/>
                <w:szCs w:val="22"/>
                <w:lang w:val="sr-Cyrl-RS"/>
              </w:rPr>
              <w:t xml:space="preserve">      Институција у којој је запослен:</w:t>
            </w:r>
            <w:r w:rsidR="007840B8">
              <w:rPr>
                <w:sz w:val="22"/>
                <w:szCs w:val="22"/>
                <w:lang w:val="sr-Cyrl-RS"/>
              </w:rPr>
              <w:t xml:space="preserve"> Филозофски факултет Нови Сад</w:t>
            </w:r>
          </w:p>
          <w:p w14:paraId="5AE47824" w14:textId="77777777" w:rsidR="00923110" w:rsidRPr="00923110" w:rsidRDefault="00923110" w:rsidP="00134C82">
            <w:pPr>
              <w:tabs>
                <w:tab w:val="num" w:pos="360"/>
              </w:tabs>
              <w:ind w:left="357"/>
              <w:jc w:val="both"/>
              <w:rPr>
                <w:sz w:val="22"/>
                <w:szCs w:val="22"/>
                <w:lang w:val="sr-Cyrl-RS"/>
              </w:rPr>
            </w:pPr>
            <w:r>
              <w:rPr>
                <w:sz w:val="22"/>
                <w:szCs w:val="22"/>
                <w:lang w:val="sr-Cyrl-RS"/>
              </w:rPr>
              <w:t xml:space="preserve">      З</w:t>
            </w:r>
            <w:r>
              <w:rPr>
                <w:sz w:val="22"/>
                <w:szCs w:val="22"/>
                <w:lang w:val="ru-RU"/>
              </w:rPr>
              <w:t>вање</w:t>
            </w:r>
            <w:r>
              <w:rPr>
                <w:sz w:val="22"/>
                <w:szCs w:val="22"/>
                <w:lang w:val="sr-Cyrl-RS"/>
              </w:rPr>
              <w:t>:</w:t>
            </w:r>
            <w:r w:rsidR="007840B8">
              <w:rPr>
                <w:sz w:val="22"/>
                <w:szCs w:val="22"/>
                <w:lang w:val="sr-Cyrl-RS"/>
              </w:rPr>
              <w:t xml:space="preserve"> Редовни професор</w:t>
            </w:r>
          </w:p>
          <w:p w14:paraId="09E1E66E" w14:textId="77777777" w:rsidR="00923110" w:rsidRDefault="00923110" w:rsidP="00134C82">
            <w:pPr>
              <w:tabs>
                <w:tab w:val="num" w:pos="360"/>
              </w:tabs>
              <w:ind w:left="357"/>
              <w:jc w:val="both"/>
              <w:rPr>
                <w:sz w:val="22"/>
                <w:szCs w:val="22"/>
                <w:lang w:val="sr-Cyrl-RS"/>
              </w:rPr>
            </w:pPr>
            <w:r>
              <w:rPr>
                <w:sz w:val="22"/>
                <w:szCs w:val="22"/>
                <w:lang w:val="sr-Cyrl-RS"/>
              </w:rPr>
              <w:t xml:space="preserve">      У</w:t>
            </w:r>
            <w:r w:rsidR="004B414B" w:rsidRPr="003332B2">
              <w:rPr>
                <w:sz w:val="22"/>
                <w:szCs w:val="22"/>
                <w:lang w:val="ru-RU"/>
              </w:rPr>
              <w:t xml:space="preserve">жа научна област за коју је наставник односно научни </w:t>
            </w:r>
            <w:r w:rsidR="009315F4" w:rsidRPr="003332B2">
              <w:rPr>
                <w:sz w:val="22"/>
                <w:szCs w:val="22"/>
                <w:lang w:val="ru-RU"/>
              </w:rPr>
              <w:t>радник изабран у звање</w:t>
            </w:r>
            <w:r>
              <w:rPr>
                <w:sz w:val="22"/>
                <w:szCs w:val="22"/>
                <w:lang w:val="sr-Cyrl-RS"/>
              </w:rPr>
              <w:t>:</w:t>
            </w:r>
            <w:r w:rsidR="009315F4" w:rsidRPr="003332B2">
              <w:rPr>
                <w:sz w:val="22"/>
                <w:szCs w:val="22"/>
                <w:lang w:val="ru-RU"/>
              </w:rPr>
              <w:t xml:space="preserve"> </w:t>
            </w:r>
            <w:r w:rsidR="007840B8">
              <w:rPr>
                <w:sz w:val="22"/>
                <w:szCs w:val="22"/>
                <w:lang w:val="ru-RU"/>
              </w:rPr>
              <w:t>Англистика</w:t>
            </w:r>
            <w:r w:rsidR="009315F4" w:rsidRPr="003332B2">
              <w:rPr>
                <w:sz w:val="22"/>
                <w:szCs w:val="22"/>
                <w:lang w:val="sr-Cyrl-RS"/>
              </w:rPr>
              <w:t xml:space="preserve"> </w:t>
            </w:r>
            <w:r>
              <w:rPr>
                <w:sz w:val="22"/>
                <w:szCs w:val="22"/>
                <w:lang w:val="sr-Cyrl-RS"/>
              </w:rPr>
              <w:t xml:space="preserve">   </w:t>
            </w:r>
          </w:p>
          <w:p w14:paraId="3A51CC46" w14:textId="77777777" w:rsidR="00FD11D4" w:rsidRPr="003332B2" w:rsidRDefault="00923110" w:rsidP="00134C82">
            <w:pPr>
              <w:tabs>
                <w:tab w:val="num" w:pos="360"/>
              </w:tabs>
              <w:ind w:left="357"/>
              <w:jc w:val="both"/>
              <w:rPr>
                <w:sz w:val="22"/>
                <w:szCs w:val="22"/>
                <w:lang w:val="sr-Cyrl-CS"/>
              </w:rPr>
            </w:pPr>
            <w:r>
              <w:rPr>
                <w:sz w:val="22"/>
                <w:szCs w:val="22"/>
                <w:lang w:val="sr-Cyrl-RS"/>
              </w:rPr>
              <w:t xml:space="preserve">      Д</w:t>
            </w:r>
            <w:r w:rsidR="004B414B" w:rsidRPr="003332B2">
              <w:rPr>
                <w:sz w:val="22"/>
                <w:szCs w:val="22"/>
                <w:lang w:val="ru-RU"/>
              </w:rPr>
              <w:t>атум избора</w:t>
            </w:r>
            <w:r w:rsidR="0007035C">
              <w:rPr>
                <w:sz w:val="22"/>
                <w:szCs w:val="22"/>
                <w:lang w:val="ru-RU"/>
              </w:rPr>
              <w:t xml:space="preserve"> у звање</w:t>
            </w:r>
            <w:r w:rsidR="004B414B" w:rsidRPr="003332B2">
              <w:rPr>
                <w:sz w:val="22"/>
                <w:szCs w:val="22"/>
                <w:lang w:val="ru-RU"/>
              </w:rPr>
              <w:t>:</w:t>
            </w:r>
            <w:r w:rsidR="007840B8">
              <w:rPr>
                <w:sz w:val="22"/>
                <w:szCs w:val="22"/>
                <w:lang w:val="ru-RU"/>
              </w:rPr>
              <w:t xml:space="preserve"> 24.10.2008.</w:t>
            </w:r>
          </w:p>
        </w:tc>
      </w:tr>
      <w:tr w:rsidR="005F32E2" w:rsidRPr="003332B2" w14:paraId="461B7703" w14:textId="77777777" w:rsidTr="0007035C">
        <w:tc>
          <w:tcPr>
            <w:tcW w:w="9640" w:type="dxa"/>
            <w:tcBorders>
              <w:left w:val="double" w:sz="4" w:space="0" w:color="auto"/>
              <w:right w:val="double" w:sz="4" w:space="0" w:color="auto"/>
            </w:tcBorders>
          </w:tcPr>
          <w:p w14:paraId="2704EB55" w14:textId="77777777" w:rsidR="00FD11D4" w:rsidRDefault="004B414B" w:rsidP="00134C82">
            <w:pPr>
              <w:numPr>
                <w:ilvl w:val="0"/>
                <w:numId w:val="1"/>
              </w:numPr>
              <w:tabs>
                <w:tab w:val="num" w:pos="360"/>
              </w:tabs>
              <w:jc w:val="both"/>
              <w:rPr>
                <w:sz w:val="22"/>
                <w:szCs w:val="22"/>
                <w:lang w:val="sr-Cyrl-RS"/>
              </w:rPr>
            </w:pPr>
            <w:r w:rsidRPr="007C0E08">
              <w:rPr>
                <w:sz w:val="22"/>
                <w:szCs w:val="22"/>
                <w:lang w:val="sr-Cyrl-RS"/>
              </w:rPr>
              <w:t>Образложење</w:t>
            </w:r>
            <w:r w:rsidR="00BA1E62" w:rsidRPr="007C0E08">
              <w:rPr>
                <w:sz w:val="22"/>
                <w:szCs w:val="22"/>
                <w:lang w:val="sr-Cyrl-RS"/>
              </w:rPr>
              <w:t xml:space="preserve"> теме докторске дисертације</w:t>
            </w:r>
            <w:r w:rsidR="00727C08" w:rsidRPr="007C0E08">
              <w:rPr>
                <w:sz w:val="22"/>
                <w:szCs w:val="22"/>
                <w:lang w:val="sr-Cyrl-RS"/>
              </w:rPr>
              <w:t xml:space="preserve"> (до </w:t>
            </w:r>
            <w:r w:rsidR="00C079B7" w:rsidRPr="007C0E08">
              <w:rPr>
                <w:sz w:val="22"/>
                <w:szCs w:val="22"/>
                <w:lang w:val="sr-Cyrl-RS"/>
              </w:rPr>
              <w:t>10</w:t>
            </w:r>
            <w:r w:rsidR="00727C08" w:rsidRPr="007C0E08">
              <w:rPr>
                <w:sz w:val="22"/>
                <w:szCs w:val="22"/>
                <w:lang w:val="sr-Cyrl-RS"/>
              </w:rPr>
              <w:t>000 карактера куцаног текста са размацима)</w:t>
            </w:r>
            <w:r w:rsidR="000842A5" w:rsidRPr="007C0E08">
              <w:rPr>
                <w:sz w:val="22"/>
                <w:szCs w:val="22"/>
                <w:lang w:val="sr-Cyrl-RS"/>
              </w:rPr>
              <w:t>:</w:t>
            </w:r>
          </w:p>
          <w:p w14:paraId="42EBA8B6" w14:textId="77777777" w:rsidR="007C0E08" w:rsidRPr="007C0E08" w:rsidRDefault="007C0E08" w:rsidP="007C0E08">
            <w:pPr>
              <w:ind w:left="720"/>
              <w:jc w:val="both"/>
              <w:rPr>
                <w:sz w:val="22"/>
                <w:szCs w:val="22"/>
                <w:lang w:val="sr-Cyrl-RS"/>
              </w:rPr>
            </w:pPr>
          </w:p>
          <w:p w14:paraId="69DC5945" w14:textId="77777777" w:rsidR="007C0E08" w:rsidRDefault="007C0E08" w:rsidP="007C0E08">
            <w:pPr>
              <w:jc w:val="both"/>
              <w:rPr>
                <w:lang w:val="sr-Cyrl-RS"/>
              </w:rPr>
            </w:pPr>
            <w:r w:rsidRPr="007C0E08">
              <w:rPr>
                <w:lang w:val="sr-Cyrl-RS"/>
              </w:rPr>
              <w:t xml:space="preserve">Дисертација </w:t>
            </w:r>
            <w:r w:rsidRPr="007C0E08">
              <w:rPr>
                <w:i/>
                <w:iCs/>
                <w:lang w:val="sr-Cyrl-RS"/>
              </w:rPr>
              <w:t>Иконографија и семиотика одевања и моде драмских јунакиња у великим трагедијама Вилијама Шекспира</w:t>
            </w:r>
            <w:r w:rsidRPr="007C0E08">
              <w:rPr>
                <w:lang w:val="sr-Cyrl-RS"/>
              </w:rPr>
              <w:t xml:space="preserve"> анализира визуелне и значењске аспекте историје женске моде у Западној Европи од праисторије до ренесансе и раног новог који конструишу драмске јунакиње и језик моде у </w:t>
            </w:r>
            <w:r w:rsidRPr="007C0E08">
              <w:rPr>
                <w:i/>
                <w:iCs/>
                <w:lang w:val="sr-Cyrl-RS"/>
              </w:rPr>
              <w:t>Краљу Лиру</w:t>
            </w:r>
            <w:r w:rsidRPr="007C0E08">
              <w:rPr>
                <w:lang w:val="sr-Cyrl-RS"/>
              </w:rPr>
              <w:t xml:space="preserve">, </w:t>
            </w:r>
            <w:r w:rsidRPr="007C0E08">
              <w:rPr>
                <w:i/>
                <w:iCs/>
                <w:lang w:val="sr-Cyrl-RS"/>
              </w:rPr>
              <w:t>Магбету</w:t>
            </w:r>
            <w:r w:rsidRPr="007C0E08">
              <w:rPr>
                <w:lang w:val="sr-Cyrl-RS"/>
              </w:rPr>
              <w:t xml:space="preserve">, </w:t>
            </w:r>
            <w:r w:rsidRPr="007C0E08">
              <w:rPr>
                <w:i/>
                <w:iCs/>
                <w:lang w:val="sr-Cyrl-RS"/>
              </w:rPr>
              <w:t>Хамлету</w:t>
            </w:r>
            <w:r w:rsidRPr="007C0E08">
              <w:rPr>
                <w:lang w:val="sr-Cyrl-RS"/>
              </w:rPr>
              <w:t xml:space="preserve"> и </w:t>
            </w:r>
            <w:r w:rsidRPr="007C0E08">
              <w:rPr>
                <w:i/>
                <w:iCs/>
                <w:lang w:val="sr-Cyrl-RS"/>
              </w:rPr>
              <w:t>Отелу</w:t>
            </w:r>
            <w:r w:rsidRPr="007C0E08">
              <w:rPr>
                <w:lang w:val="sr-Cyrl-RS"/>
              </w:rPr>
              <w:t xml:space="preserve">, те кроз које се реконструише историјски аутентична модна иконографија драмских јунакиња у великим трагедијама. </w:t>
            </w:r>
          </w:p>
          <w:p w14:paraId="4C1FEBA8" w14:textId="77777777" w:rsidR="007C0E08" w:rsidRPr="007C0E08" w:rsidRDefault="007C0E08" w:rsidP="007C0E08">
            <w:pPr>
              <w:jc w:val="both"/>
              <w:rPr>
                <w:lang w:val="sr-Cyrl-RS"/>
              </w:rPr>
            </w:pPr>
          </w:p>
          <w:p w14:paraId="45598D40" w14:textId="077141BE" w:rsidR="007C0E08" w:rsidRDefault="007C0E08" w:rsidP="007C0E08">
            <w:pPr>
              <w:jc w:val="both"/>
              <w:rPr>
                <w:lang w:val="sr-Cyrl-RS"/>
              </w:rPr>
            </w:pPr>
            <w:r w:rsidRPr="007C0E08">
              <w:rPr>
                <w:lang w:val="sr-Cyrl-RS"/>
              </w:rPr>
              <w:t xml:space="preserve">Како су, са становишта материјалне културе, жене у конкретним историјско-модним оквирима великих трагедија биле </w:t>
            </w:r>
            <w:r w:rsidR="004D120C">
              <w:rPr>
                <w:lang w:val="sr-Cyrl-RS"/>
              </w:rPr>
              <w:t>ч</w:t>
            </w:r>
            <w:r w:rsidRPr="007C0E08">
              <w:rPr>
                <w:lang w:val="sr-Cyrl-RS"/>
              </w:rPr>
              <w:t>ешће од мушкараца</w:t>
            </w:r>
            <w:r w:rsidR="009D6CAB">
              <w:rPr>
                <w:lang w:val="sr-Cyrl-RS"/>
              </w:rPr>
              <w:t xml:space="preserve"> у</w:t>
            </w:r>
            <w:r w:rsidRPr="007C0E08">
              <w:rPr>
                <w:lang w:val="sr-Cyrl-RS"/>
              </w:rPr>
              <w:t xml:space="preserve"> контакту са предметима материјалне културе </w:t>
            </w:r>
            <w:r w:rsidR="00746A94">
              <w:rPr>
                <w:lang w:val="sr-Cyrl-RS"/>
              </w:rPr>
              <w:t>(</w:t>
            </w:r>
            <w:r w:rsidRPr="007C0E08">
              <w:rPr>
                <w:lang w:val="sr-Cyrl-RS"/>
              </w:rPr>
              <w:t>укључујући и одевне предмете</w:t>
            </w:r>
            <w:r w:rsidR="00746A94">
              <w:rPr>
                <w:lang w:val="sr-Cyrl-RS"/>
              </w:rPr>
              <w:t xml:space="preserve">) </w:t>
            </w:r>
            <w:r w:rsidRPr="007C0E08">
              <w:rPr>
                <w:lang w:val="sr-Cyrl-RS"/>
              </w:rPr>
              <w:t>али су поседовале мањи број истих, одевање и мода драмских јунакиња у великим трагедијама се као облик интертекстуалности значењски и визуелно интензивира.</w:t>
            </w:r>
            <w:r w:rsidR="00ED73DA">
              <w:rPr>
                <w:lang w:val="sr-Cyrl-RS"/>
              </w:rPr>
              <w:t xml:space="preserve"> </w:t>
            </w:r>
            <w:r w:rsidRPr="007C0E08">
              <w:rPr>
                <w:lang w:val="sr-Cyrl-RS"/>
              </w:rPr>
              <w:t>Таква визуелна комплексност написаног одевног предмета која про</w:t>
            </w:r>
            <w:r w:rsidR="00BE35F0">
              <w:rPr>
                <w:lang w:val="sr-Cyrl-RS"/>
              </w:rPr>
              <w:t>и</w:t>
            </w:r>
            <w:r w:rsidRPr="007C0E08">
              <w:rPr>
                <w:lang w:val="sr-Cyrl-RS"/>
              </w:rPr>
              <w:t>зилази из историјски и друштвено јасно дефинисаних стварних одевних предмета карактерише и драмске јунакиње великих трагедија: Леди Магбет и Гертруду као краљице, Корделију, Гонерилу и Регану као ћерке краља, Дездемону и Офелију као ћерке високих званичника и Бјанку као куртизану.</w:t>
            </w:r>
          </w:p>
          <w:p w14:paraId="4953D7F5" w14:textId="77777777" w:rsidR="007C0E08" w:rsidRPr="007C0E08" w:rsidRDefault="007C0E08" w:rsidP="007C0E08">
            <w:pPr>
              <w:jc w:val="both"/>
              <w:rPr>
                <w:lang w:val="sr-Cyrl-RS"/>
              </w:rPr>
            </w:pPr>
          </w:p>
          <w:p w14:paraId="178C9A48" w14:textId="3CADE2E9" w:rsidR="007C0E08" w:rsidRDefault="007C0E08" w:rsidP="007C0E08">
            <w:pPr>
              <w:jc w:val="both"/>
              <w:rPr>
                <w:lang w:val="sr-Cyrl-RS"/>
              </w:rPr>
            </w:pPr>
            <w:r w:rsidRPr="007C0E08">
              <w:rPr>
                <w:lang w:val="sr-Cyrl-RS"/>
              </w:rPr>
              <w:t xml:space="preserve">Визуелност  и модност Шексприових драмских јунакиња великих трагедија и њихових иконографских аспеката коју Владислава Гордић Петковић предлаже кроз концепт ‘визуелног Шекспира’(2007) </w:t>
            </w:r>
            <w:r w:rsidR="00DA55D3">
              <w:rPr>
                <w:lang w:val="sr-Cyrl-RS"/>
              </w:rPr>
              <w:t xml:space="preserve">дисертација </w:t>
            </w:r>
            <w:r w:rsidRPr="007C0E08">
              <w:rPr>
                <w:lang w:val="sr-Cyrl-RS"/>
              </w:rPr>
              <w:t>региструј</w:t>
            </w:r>
            <w:r w:rsidR="00DA55D3">
              <w:rPr>
                <w:lang w:val="sr-Cyrl-RS"/>
              </w:rPr>
              <w:t>е као</w:t>
            </w:r>
            <w:r w:rsidRPr="007C0E08">
              <w:rPr>
                <w:lang w:val="sr-Cyrl-RS"/>
              </w:rPr>
              <w:t xml:space="preserve"> (нова) значења (старог) текста кроз актуелан методолошки језик студија моде, истовремено приближавајући спрску шекспирологију тенденцијиама савремене светске шекспирологије. Визуелног, односно ’модног Шекспира’, дакле, као што докторска дисертација </w:t>
            </w:r>
            <w:r w:rsidRPr="007C0E08">
              <w:rPr>
                <w:i/>
                <w:lang w:val="sr-Cyrl-RS"/>
              </w:rPr>
              <w:t>Иконографија и семиотика одевања и моде</w:t>
            </w:r>
            <w:r w:rsidRPr="007C0E08">
              <w:rPr>
                <w:lang w:val="sr-Cyrl-RS"/>
              </w:rPr>
              <w:t xml:space="preserve"> </w:t>
            </w:r>
            <w:r w:rsidRPr="007C0E08">
              <w:rPr>
                <w:i/>
                <w:lang w:val="sr-Cyrl-RS"/>
              </w:rPr>
              <w:t>драмских јунакиња у великим трагедијама Вилијама Шекспира</w:t>
            </w:r>
            <w:r w:rsidRPr="007C0E08">
              <w:rPr>
                <w:lang w:val="sr-Cyrl-RS"/>
              </w:rPr>
              <w:t xml:space="preserve"> настоји да покаже, можемо читати и интерпретирати и у изворном тексту, што ће поглавља овог </w:t>
            </w:r>
            <w:r w:rsidRPr="007C0E08">
              <w:rPr>
                <w:lang w:val="sr-Cyrl-RS"/>
              </w:rPr>
              <w:lastRenderedPageBreak/>
              <w:t xml:space="preserve">истраживања и демонстрирати, а не само као ’нуспојаву’ његових медијских (костимографских) транспозиција у позоришту и филму. </w:t>
            </w:r>
          </w:p>
          <w:p w14:paraId="3B99C631" w14:textId="77777777" w:rsidR="000741B9" w:rsidRPr="007C0E08" w:rsidRDefault="000741B9" w:rsidP="000741B9">
            <w:pPr>
              <w:jc w:val="both"/>
              <w:rPr>
                <w:lang w:val="sr-Cyrl-RS"/>
              </w:rPr>
            </w:pPr>
          </w:p>
          <w:p w14:paraId="08078152" w14:textId="77777777" w:rsidR="007C0E08" w:rsidRPr="007C0E08" w:rsidRDefault="007C0E08" w:rsidP="000741B9">
            <w:pPr>
              <w:spacing w:after="160" w:line="259" w:lineRule="auto"/>
              <w:jc w:val="both"/>
              <w:rPr>
                <w:rFonts w:asciiTheme="minorHAnsi" w:eastAsiaTheme="minorHAnsi" w:hAnsiTheme="minorHAnsi" w:cstheme="minorBidi"/>
                <w:sz w:val="22"/>
                <w:szCs w:val="22"/>
                <w:lang w:val="sr-Cyrl-RS"/>
              </w:rPr>
            </w:pPr>
            <w:r w:rsidRPr="007C0E08">
              <w:rPr>
                <w:lang w:val="sr-Cyrl-RS"/>
              </w:rPr>
              <w:t xml:space="preserve">Као основ иконографског и семиотичког проучавања одевања и моде драмских јунакиња у великим трагедијама, дисертација разликује три облика појавности моде и њихове структуре према семиотичару Ролану Барту (Roland Barthes) као </w:t>
            </w:r>
            <w:r w:rsidRPr="007C0E08">
              <w:rPr>
                <w:b/>
                <w:lang w:val="sr-Cyrl-RS"/>
              </w:rPr>
              <w:t>стварни одевни предмет</w:t>
            </w:r>
            <w:r w:rsidRPr="007C0E08">
              <w:rPr>
                <w:lang w:val="sr-Cyrl-RS"/>
              </w:rPr>
              <w:t xml:space="preserve"> (fr. </w:t>
            </w:r>
            <w:r w:rsidRPr="007C0E08">
              <w:rPr>
                <w:i/>
                <w:lang w:val="sr-Cyrl-RS"/>
              </w:rPr>
              <w:t>vetement reel</w:t>
            </w:r>
            <w:r w:rsidRPr="007C0E08">
              <w:rPr>
                <w:lang w:val="sr-Cyrl-RS"/>
              </w:rPr>
              <w:t xml:space="preserve">, eng. </w:t>
            </w:r>
            <w:r w:rsidRPr="007C0E08">
              <w:rPr>
                <w:i/>
                <w:lang w:val="sr-Cyrl-RS"/>
              </w:rPr>
              <w:t>real clothing</w:t>
            </w:r>
            <w:r w:rsidRPr="007C0E08">
              <w:rPr>
                <w:lang w:val="sr-Cyrl-RS"/>
              </w:rPr>
              <w:t xml:space="preserve">; технолошка / производна структура моде), </w:t>
            </w:r>
            <w:r w:rsidRPr="007C0E08">
              <w:rPr>
                <w:b/>
                <w:lang w:val="sr-Cyrl-RS"/>
              </w:rPr>
              <w:t>сликовни одевни предмет</w:t>
            </w:r>
            <w:r w:rsidRPr="007C0E08">
              <w:rPr>
                <w:lang w:val="sr-Cyrl-RS"/>
              </w:rPr>
              <w:t xml:space="preserve"> (</w:t>
            </w:r>
            <w:r w:rsidRPr="007C0E08">
              <w:rPr>
                <w:i/>
                <w:lang w:val="sr-Cyrl-RS"/>
              </w:rPr>
              <w:t>vetement image</w:t>
            </w:r>
            <w:r w:rsidRPr="007C0E08">
              <w:rPr>
                <w:lang w:val="sr-Cyrl-RS"/>
              </w:rPr>
              <w:t xml:space="preserve">, </w:t>
            </w:r>
            <w:r w:rsidRPr="007C0E08">
              <w:rPr>
                <w:i/>
                <w:lang w:val="sr-Cyrl-RS"/>
              </w:rPr>
              <w:t>image clothing</w:t>
            </w:r>
            <w:r w:rsidRPr="007C0E08">
              <w:rPr>
                <w:lang w:val="sr-Cyrl-RS"/>
              </w:rPr>
              <w:t xml:space="preserve">; иконичка / ликовна / визуелна структура моде) и </w:t>
            </w:r>
            <w:r w:rsidRPr="007C0E08">
              <w:rPr>
                <w:b/>
                <w:lang w:val="sr-Cyrl-RS"/>
              </w:rPr>
              <w:t>написани одевни предмет</w:t>
            </w:r>
            <w:r w:rsidRPr="007C0E08">
              <w:rPr>
                <w:lang w:val="sr-Cyrl-RS"/>
              </w:rPr>
              <w:t xml:space="preserve"> (</w:t>
            </w:r>
            <w:r w:rsidRPr="007C0E08">
              <w:rPr>
                <w:i/>
                <w:lang w:val="sr-Cyrl-RS"/>
              </w:rPr>
              <w:t>vetement ecrit</w:t>
            </w:r>
            <w:r w:rsidRPr="007C0E08">
              <w:rPr>
                <w:lang w:val="sr-Cyrl-RS"/>
              </w:rPr>
              <w:t xml:space="preserve">, </w:t>
            </w:r>
            <w:r w:rsidRPr="007C0E08">
              <w:rPr>
                <w:i/>
                <w:lang w:val="sr-Cyrl-RS"/>
              </w:rPr>
              <w:t>written clothing</w:t>
            </w:r>
            <w:r w:rsidRPr="007C0E08">
              <w:rPr>
                <w:lang w:val="sr-Cyrl-RS"/>
              </w:rPr>
              <w:t xml:space="preserve">; вербална / текстуална структура моде). Барт тврди да „прелазећи на писмено општење, мода постаје независан културни објект са оригиналном структуром чијим друштвеним функцијама се придружују функције својствене читавој књижевности...и преко језика који узима на себе, мода постаје прича“ (Barthes, 1974). </w:t>
            </w:r>
          </w:p>
          <w:p w14:paraId="22F8CD01" w14:textId="6B6E5032" w:rsidR="007C0E08" w:rsidRPr="007C0E08" w:rsidRDefault="007C0E08" w:rsidP="007C0E08">
            <w:pPr>
              <w:jc w:val="both"/>
              <w:rPr>
                <w:lang w:val="sr-Cyrl-RS"/>
              </w:rPr>
            </w:pPr>
            <w:r w:rsidRPr="007C0E08">
              <w:rPr>
                <w:lang w:val="sr-Cyrl-RS"/>
              </w:rPr>
              <w:t xml:space="preserve">У складу са Бартовом терминологијом, дисертација сагледава моду драмских јунакиња великих трагедија као књижевно-уметнички објект који настаје превођењем стварног одевног предмета из историјских датости одевања и моде из времена и места радње трагедија у написани одевни предмет, односно одевање у драми. Истраживање ће нагласити ликовност и материјалност Шекспирових великих трагедија, фокусирајући се на елементе визуелне и материјалне културе моде и одевања у њима, те на њихову комуникацију са историјом моде/уметности унутар и изван њих. Дисертација неће инвентарисати песничке слике одевања, већ ће изоловати одевање и моду драмских јунакиња иконографски и семиотички у односу на стварни одевни предмет из историје моде. На основу тога предлажемо нови написани одевни предмет као аутентичан облик визуелизације драмских јунакиња великих трагедија у књижевности и уметности као вид интертекстуалности. </w:t>
            </w:r>
          </w:p>
          <w:p w14:paraId="3DDD6B44" w14:textId="77777777" w:rsidR="007C0E08" w:rsidRPr="007C0E08" w:rsidRDefault="007C0E08" w:rsidP="007C0E08">
            <w:pPr>
              <w:jc w:val="both"/>
              <w:rPr>
                <w:lang w:val="sr-Cyrl-RS"/>
              </w:rPr>
            </w:pPr>
          </w:p>
          <w:p w14:paraId="411BD6FA" w14:textId="61D0D6AD" w:rsidR="00B25B96" w:rsidRDefault="007C0E08" w:rsidP="00D50614">
            <w:pPr>
              <w:jc w:val="both"/>
              <w:rPr>
                <w:lang w:val="sr-Cyrl-RS"/>
              </w:rPr>
            </w:pPr>
            <w:r w:rsidRPr="007C0E08">
              <w:rPr>
                <w:lang w:val="sr-Cyrl-RS"/>
              </w:rPr>
              <w:t>Полазећи од књижевног текста, тема настоји да региструје конкретне облике и предмете историје моде, уско смештајући сваку од трагедија у прецизан просторно-временски модни и одевни оквир као вид етнографског локалитета са специфичним модним датостима и законитостима</w:t>
            </w:r>
            <w:r w:rsidR="00E81428">
              <w:rPr>
                <w:lang w:val="sr-Cyrl-RS"/>
              </w:rPr>
              <w:t xml:space="preserve"> које обликују драмске јунакиње. </w:t>
            </w:r>
            <w:r w:rsidR="007B4AB5" w:rsidRPr="007B4AB5">
              <w:rPr>
                <w:lang w:val="sr-Cyrl-RS"/>
              </w:rPr>
              <w:t xml:space="preserve">Као таква, тема докторске дисертације подразумева истраживање </w:t>
            </w:r>
            <w:r w:rsidR="007B4AB5">
              <w:rPr>
                <w:lang w:val="sr-Cyrl-RS"/>
              </w:rPr>
              <w:t xml:space="preserve">система моде </w:t>
            </w:r>
            <w:r w:rsidR="005431C4">
              <w:rPr>
                <w:lang w:val="sr-Cyrl-RS"/>
              </w:rPr>
              <w:t xml:space="preserve">и </w:t>
            </w:r>
            <w:r w:rsidR="007B4AB5" w:rsidRPr="007B4AB5">
              <w:rPr>
                <w:lang w:val="sr-Cyrl-RS"/>
              </w:rPr>
              <w:t xml:space="preserve">културе одевања Келта у предхришћанској Британији бронзаног и гвозденог доба у </w:t>
            </w:r>
            <w:r w:rsidR="007B4AB5" w:rsidRPr="007B4AB5">
              <w:rPr>
                <w:i/>
                <w:iCs/>
                <w:lang w:val="sr-Cyrl-RS"/>
              </w:rPr>
              <w:t>Краљу Лиру</w:t>
            </w:r>
            <w:r w:rsidR="007B4AB5">
              <w:rPr>
                <w:lang w:val="sr-Latn-RS"/>
              </w:rPr>
              <w:t>;</w:t>
            </w:r>
            <w:r w:rsidR="007B4AB5" w:rsidRPr="007B4AB5">
              <w:rPr>
                <w:lang w:val="sr-Cyrl-RS"/>
              </w:rPr>
              <w:t xml:space="preserve"> високог средњег века у Шкотској у</w:t>
            </w:r>
            <w:r w:rsidR="007B4AB5" w:rsidRPr="007B4AB5">
              <w:rPr>
                <w:i/>
                <w:iCs/>
                <w:lang w:val="sr-Cyrl-RS"/>
              </w:rPr>
              <w:t xml:space="preserve"> Магбету</w:t>
            </w:r>
            <w:r w:rsidR="007B4AB5">
              <w:rPr>
                <w:lang w:val="sr-Latn-RS"/>
              </w:rPr>
              <w:t xml:space="preserve">; </w:t>
            </w:r>
            <w:r w:rsidR="007B4AB5" w:rsidRPr="007B4AB5">
              <w:rPr>
                <w:lang w:val="sr-Cyrl-RS"/>
              </w:rPr>
              <w:t>касног средњег века у Данској и северозападној Европи, појав</w:t>
            </w:r>
            <w:r w:rsidR="005431C4">
              <w:rPr>
                <w:lang w:val="sr-Cyrl-RS"/>
              </w:rPr>
              <w:t xml:space="preserve">е </w:t>
            </w:r>
            <w:r w:rsidR="007B4AB5" w:rsidRPr="007B4AB5">
              <w:rPr>
                <w:lang w:val="sr-Cyrl-RS"/>
              </w:rPr>
              <w:t>изражених модних родних разлика и рађањ</w:t>
            </w:r>
            <w:r w:rsidR="005431C4">
              <w:rPr>
                <w:lang w:val="sr-Cyrl-RS"/>
              </w:rPr>
              <w:t>а</w:t>
            </w:r>
            <w:r w:rsidR="007B4AB5" w:rsidRPr="007B4AB5">
              <w:rPr>
                <w:lang w:val="sr-Cyrl-RS"/>
              </w:rPr>
              <w:t xml:space="preserve"> модерн</w:t>
            </w:r>
            <w:r w:rsidR="005431C4">
              <w:rPr>
                <w:lang w:val="sr-Cyrl-RS"/>
              </w:rPr>
              <w:t>е</w:t>
            </w:r>
            <w:r w:rsidR="007B4AB5" w:rsidRPr="007B4AB5">
              <w:rPr>
                <w:lang w:val="sr-Cyrl-RS"/>
              </w:rPr>
              <w:t xml:space="preserve"> модне  индивидуалности у раном новом веку у </w:t>
            </w:r>
            <w:r w:rsidR="007B4AB5" w:rsidRPr="007B4AB5">
              <w:rPr>
                <w:i/>
                <w:iCs/>
                <w:lang w:val="sr-Cyrl-RS"/>
              </w:rPr>
              <w:t>Хамлету</w:t>
            </w:r>
            <w:r w:rsidR="007B4AB5">
              <w:rPr>
                <w:lang w:val="sr-Latn-RS"/>
              </w:rPr>
              <w:t>;</w:t>
            </w:r>
            <w:r w:rsidR="007B4AB5" w:rsidRPr="007B4AB5">
              <w:rPr>
                <w:lang w:val="sr-Cyrl-RS"/>
              </w:rPr>
              <w:t xml:space="preserve"> и моде раног новог века и ренесансе у Италији и југозападној Европи, појав</w:t>
            </w:r>
            <w:r w:rsidR="005431C4">
              <w:rPr>
                <w:lang w:val="sr-Cyrl-RS"/>
              </w:rPr>
              <w:t>е</w:t>
            </w:r>
            <w:r w:rsidR="007B4AB5" w:rsidRPr="007B4AB5">
              <w:rPr>
                <w:lang w:val="sr-Cyrl-RS"/>
              </w:rPr>
              <w:t xml:space="preserve"> модних медија и рађање Венеције као модне престонице</w:t>
            </w:r>
            <w:r w:rsidR="005431C4">
              <w:rPr>
                <w:lang w:val="sr-Cyrl-RS"/>
              </w:rPr>
              <w:t xml:space="preserve">, </w:t>
            </w:r>
            <w:r w:rsidR="007B4AB5" w:rsidRPr="007B4AB5">
              <w:rPr>
                <w:lang w:val="sr-Cyrl-RS"/>
              </w:rPr>
              <w:t xml:space="preserve">парадигме модерности и антиципације модерне моде у </w:t>
            </w:r>
            <w:r w:rsidR="007B4AB5" w:rsidRPr="007B4AB5">
              <w:rPr>
                <w:i/>
                <w:iCs/>
                <w:lang w:val="sr-Cyrl-RS"/>
              </w:rPr>
              <w:t>Отелу</w:t>
            </w:r>
            <w:r w:rsidR="007B4AB5" w:rsidRPr="007B4AB5">
              <w:rPr>
                <w:lang w:val="sr-Cyrl-RS"/>
              </w:rPr>
              <w:t>.</w:t>
            </w:r>
          </w:p>
          <w:p w14:paraId="1B81ABB0" w14:textId="77777777" w:rsidR="00B25B96" w:rsidRDefault="00B25B96" w:rsidP="00D50614">
            <w:pPr>
              <w:jc w:val="both"/>
              <w:rPr>
                <w:rFonts w:eastAsia="Times"/>
                <w:lang w:val="sr-Cyrl-RS"/>
              </w:rPr>
            </w:pPr>
          </w:p>
          <w:p w14:paraId="49E3E02A" w14:textId="2675C67F" w:rsidR="007C0E08" w:rsidRPr="0073436D" w:rsidRDefault="007C0E08" w:rsidP="007C0E08">
            <w:pPr>
              <w:jc w:val="both"/>
              <w:rPr>
                <w:lang w:val="sr-Cyrl-RS"/>
              </w:rPr>
            </w:pPr>
            <w:r w:rsidRPr="007C0E08">
              <w:rPr>
                <w:rFonts w:eastAsia="Times"/>
                <w:lang w:val="sr-Cyrl-RS"/>
              </w:rPr>
              <w:t xml:space="preserve">Посматрани дијахронијски, одевни оквири Шекспирових великих трагедија приказују историјски развитак моде у различитим периодима у Западној Европи (Енглеска, Шкотска, Данска и Италија) и хронолошку условљеност разлика и промена између стадијума историје одевања и моде. У том смислу, историја моде исписује драмске јунакиње великих трагедија, исто колико оне исписују историју моде, омогућавајући читање великих трагедија као наратива историје моде, јер би управо драмске јунакиње у историји моде биле сведокиње и носитељке модних промена. Тема ће, стога, структуирати модно обликовање драмских </w:t>
            </w:r>
            <w:r w:rsidRPr="007C0E08">
              <w:rPr>
                <w:rFonts w:eastAsia="Times"/>
                <w:lang w:val="sr-Cyrl-RS"/>
              </w:rPr>
              <w:lastRenderedPageBreak/>
              <w:t>јунакиња визуелно и значењски према хронологији историје моде, показујући условљеност развитка Шекспирових књижевних јунакиња развитком одевања и моде</w:t>
            </w:r>
            <w:r w:rsidR="00D50614">
              <w:rPr>
                <w:rFonts w:eastAsia="Times"/>
                <w:lang w:val="sr-Cyrl-RS"/>
              </w:rPr>
              <w:t>.</w:t>
            </w:r>
          </w:p>
        </w:tc>
      </w:tr>
      <w:tr w:rsidR="005F32E2" w:rsidRPr="003332B2" w14:paraId="01A4BF10" w14:textId="77777777" w:rsidTr="0007035C">
        <w:tc>
          <w:tcPr>
            <w:tcW w:w="9640" w:type="dxa"/>
            <w:tcBorders>
              <w:left w:val="double" w:sz="4" w:space="0" w:color="auto"/>
              <w:bottom w:val="single" w:sz="4" w:space="0" w:color="auto"/>
              <w:right w:val="double" w:sz="4" w:space="0" w:color="auto"/>
            </w:tcBorders>
          </w:tcPr>
          <w:p w14:paraId="15CABD56" w14:textId="77777777" w:rsidR="004B414B" w:rsidRPr="00C747E9" w:rsidRDefault="0007035C" w:rsidP="00134C82">
            <w:pPr>
              <w:pStyle w:val="BodyTextIndent"/>
              <w:tabs>
                <w:tab w:val="num" w:pos="360"/>
              </w:tabs>
              <w:spacing w:before="0"/>
              <w:rPr>
                <w:sz w:val="22"/>
                <w:szCs w:val="22"/>
                <w:lang w:val="sr-Cyrl-RS"/>
              </w:rPr>
            </w:pPr>
            <w:r w:rsidRPr="00C747E9">
              <w:rPr>
                <w:sz w:val="22"/>
                <w:szCs w:val="22"/>
                <w:lang w:val="sr-Cyrl-RS"/>
              </w:rPr>
              <w:lastRenderedPageBreak/>
              <w:t xml:space="preserve">5.1. </w:t>
            </w:r>
            <w:r w:rsidR="004B414B" w:rsidRPr="00C747E9">
              <w:rPr>
                <w:sz w:val="22"/>
                <w:szCs w:val="22"/>
                <w:lang w:val="sr-Cyrl-RS"/>
              </w:rPr>
              <w:t>Дефинисање и опис предмета (проблема) истраживања</w:t>
            </w:r>
            <w:r w:rsidR="004A640F" w:rsidRPr="00C747E9">
              <w:rPr>
                <w:sz w:val="22"/>
                <w:szCs w:val="22"/>
                <w:lang w:val="sr-Cyrl-RS"/>
              </w:rPr>
              <w:t xml:space="preserve"> са прегледом владајућих ставова и схватања у литератури у подручју истраживања и </w:t>
            </w:r>
            <w:r w:rsidR="002670A2" w:rsidRPr="00C747E9">
              <w:rPr>
                <w:sz w:val="22"/>
                <w:szCs w:val="22"/>
                <w:lang w:val="sr-Cyrl-RS"/>
              </w:rPr>
              <w:t>позивањем на</w:t>
            </w:r>
            <w:r w:rsidR="004A640F" w:rsidRPr="00C747E9">
              <w:rPr>
                <w:sz w:val="22"/>
                <w:szCs w:val="22"/>
                <w:lang w:val="sr-Cyrl-RS"/>
              </w:rPr>
              <w:t xml:space="preserve"> литературу која је консултована</w:t>
            </w:r>
            <w:r w:rsidR="004B414B" w:rsidRPr="00C747E9">
              <w:rPr>
                <w:sz w:val="22"/>
                <w:szCs w:val="22"/>
                <w:lang w:val="sr-Cyrl-RS"/>
              </w:rPr>
              <w:t>:</w:t>
            </w:r>
            <w:r w:rsidR="00F035C1" w:rsidRPr="00C747E9">
              <w:rPr>
                <w:sz w:val="22"/>
                <w:szCs w:val="22"/>
                <w:lang w:val="sr-Cyrl-RS"/>
              </w:rPr>
              <w:t xml:space="preserve"> </w:t>
            </w:r>
          </w:p>
          <w:p w14:paraId="0DBCB884" w14:textId="77777777" w:rsidR="00C747E9" w:rsidRPr="00C747E9" w:rsidRDefault="00C747E9" w:rsidP="00134C82">
            <w:pPr>
              <w:pStyle w:val="BodyTextIndent"/>
              <w:tabs>
                <w:tab w:val="num" w:pos="360"/>
              </w:tabs>
              <w:spacing w:before="0"/>
              <w:rPr>
                <w:sz w:val="22"/>
                <w:szCs w:val="22"/>
                <w:lang w:val="sr-Cyrl-RS"/>
              </w:rPr>
            </w:pPr>
          </w:p>
          <w:p w14:paraId="6098603F" w14:textId="5F533811" w:rsidR="00F70071" w:rsidRDefault="00C747E9" w:rsidP="00C747E9">
            <w:pPr>
              <w:jc w:val="both"/>
              <w:rPr>
                <w:lang w:val="sr-Cyrl-RS"/>
              </w:rPr>
            </w:pPr>
            <w:r w:rsidRPr="00C747E9">
              <w:rPr>
                <w:lang w:val="sr-Cyrl-RS"/>
              </w:rPr>
              <w:t xml:space="preserve">Кроз проучавање моде у књижевности, докторска дисертација </w:t>
            </w:r>
            <w:r w:rsidRPr="00C747E9">
              <w:rPr>
                <w:i/>
                <w:lang w:val="sr-Cyrl-RS"/>
              </w:rPr>
              <w:t>Иконографија и семиотика одевања и моде драмских јунакиња у великим трагедијама Вилијама Шекспира</w:t>
            </w:r>
            <w:r w:rsidRPr="00C747E9">
              <w:rPr>
                <w:lang w:val="sr-Cyrl-RS"/>
              </w:rPr>
              <w:t xml:space="preserve"> замишљена је као процес који професорка студија моде Сузан Кајзер </w:t>
            </w:r>
            <w:r w:rsidR="00661673">
              <w:rPr>
                <w:lang w:val="sr-Cyrl-RS"/>
              </w:rPr>
              <w:t xml:space="preserve">у књизи </w:t>
            </w:r>
            <w:r w:rsidR="00C27A90" w:rsidRPr="000C7645">
              <w:rPr>
                <w:i/>
                <w:iCs/>
                <w:lang w:val="sr-Cyrl-RS"/>
              </w:rPr>
              <w:t>Мода и студије културе</w:t>
            </w:r>
            <w:r w:rsidR="00C27A90">
              <w:rPr>
                <w:lang w:val="sr-Cyrl-RS"/>
              </w:rPr>
              <w:t xml:space="preserve"> </w:t>
            </w:r>
            <w:r w:rsidRPr="00C747E9">
              <w:rPr>
                <w:lang w:val="sr-Cyrl-RS"/>
              </w:rPr>
              <w:t>(Susan Kaiser</w:t>
            </w:r>
            <w:r w:rsidR="00C27A90">
              <w:rPr>
                <w:lang w:val="sr-Latn-RS"/>
              </w:rPr>
              <w:t xml:space="preserve">, </w:t>
            </w:r>
            <w:r w:rsidR="00C27A90" w:rsidRPr="00C27A90">
              <w:rPr>
                <w:i/>
                <w:iCs/>
                <w:lang w:val="sr-Latn-RS"/>
              </w:rPr>
              <w:t>Fashion and Cultural Studies</w:t>
            </w:r>
            <w:r w:rsidR="00C27A90">
              <w:rPr>
                <w:lang w:val="sr-Latn-RS"/>
              </w:rPr>
              <w:t>, 2012</w:t>
            </w:r>
            <w:r w:rsidRPr="00C27A90">
              <w:rPr>
                <w:i/>
                <w:iCs/>
                <w:lang w:val="sr-Cyrl-RS"/>
              </w:rPr>
              <w:t>)</w:t>
            </w:r>
            <w:r w:rsidRPr="00C747E9">
              <w:rPr>
                <w:lang w:val="sr-Cyrl-RS"/>
              </w:rPr>
              <w:t xml:space="preserve"> назива ’разоквиривање’(</w:t>
            </w:r>
            <w:r w:rsidRPr="00C747E9">
              <w:rPr>
                <w:i/>
                <w:lang w:val="sr-Cyrl-RS"/>
              </w:rPr>
              <w:t>unframing</w:t>
            </w:r>
            <w:r w:rsidRPr="00C747E9">
              <w:rPr>
                <w:lang w:val="sr-Cyrl-RS"/>
              </w:rPr>
              <w:t>)</w:t>
            </w:r>
            <w:r w:rsidR="00600826">
              <w:rPr>
                <w:lang w:val="sr-Latn-RS"/>
              </w:rPr>
              <w:t xml:space="preserve">. </w:t>
            </w:r>
            <w:r w:rsidR="00600826">
              <w:rPr>
                <w:lang w:val="sr-Cyrl-RS"/>
              </w:rPr>
              <w:t xml:space="preserve">Разоквиривањем </w:t>
            </w:r>
            <w:r w:rsidR="00C5290D">
              <w:rPr>
                <w:lang w:val="sr-Cyrl-RS"/>
              </w:rPr>
              <w:t>се</w:t>
            </w:r>
            <w:r w:rsidRPr="00C747E9">
              <w:rPr>
                <w:lang w:val="sr-Cyrl-RS"/>
              </w:rPr>
              <w:t xml:space="preserve"> преиспит</w:t>
            </w:r>
            <w:r w:rsidR="00C5290D">
              <w:rPr>
                <w:lang w:val="sr-Cyrl-RS"/>
              </w:rPr>
              <w:t>ују</w:t>
            </w:r>
            <w:r w:rsidRPr="00C747E9">
              <w:rPr>
                <w:lang w:val="sr-Cyrl-RS"/>
              </w:rPr>
              <w:t xml:space="preserve"> и помер</w:t>
            </w:r>
            <w:r w:rsidR="00C5290D">
              <w:rPr>
                <w:lang w:val="sr-Cyrl-RS"/>
              </w:rPr>
              <w:t>ају</w:t>
            </w:r>
            <w:r w:rsidRPr="00C747E9">
              <w:rPr>
                <w:lang w:val="sr-Cyrl-RS"/>
              </w:rPr>
              <w:t xml:space="preserve"> фиксиран</w:t>
            </w:r>
            <w:r w:rsidR="00D23C73">
              <w:rPr>
                <w:lang w:val="sr-Cyrl-RS"/>
              </w:rPr>
              <w:t>и</w:t>
            </w:r>
            <w:r w:rsidRPr="00C747E9">
              <w:rPr>
                <w:lang w:val="sr-Cyrl-RS"/>
              </w:rPr>
              <w:t xml:space="preserve"> визуелн</w:t>
            </w:r>
            <w:r w:rsidR="00D23C73">
              <w:rPr>
                <w:lang w:val="sr-Cyrl-RS"/>
              </w:rPr>
              <w:t>и</w:t>
            </w:r>
            <w:r w:rsidRPr="00C747E9">
              <w:rPr>
                <w:lang w:val="sr-Cyrl-RS"/>
              </w:rPr>
              <w:t xml:space="preserve"> (иконографск</w:t>
            </w:r>
            <w:r w:rsidR="00D23C73">
              <w:rPr>
                <w:lang w:val="sr-Cyrl-RS"/>
              </w:rPr>
              <w:t>и</w:t>
            </w:r>
            <w:r w:rsidRPr="00C747E9">
              <w:rPr>
                <w:lang w:val="sr-Cyrl-RS"/>
              </w:rPr>
              <w:t>) и значењск</w:t>
            </w:r>
            <w:r w:rsidR="00D23C73">
              <w:rPr>
                <w:lang w:val="sr-Cyrl-RS"/>
              </w:rPr>
              <w:t>и</w:t>
            </w:r>
            <w:r w:rsidRPr="00C747E9">
              <w:rPr>
                <w:lang w:val="sr-Cyrl-RS"/>
              </w:rPr>
              <w:t xml:space="preserve"> (семиотичк</w:t>
            </w:r>
            <w:r w:rsidR="00D23C73">
              <w:rPr>
                <w:lang w:val="sr-Cyrl-RS"/>
              </w:rPr>
              <w:t>и</w:t>
            </w:r>
            <w:r w:rsidRPr="00C747E9">
              <w:rPr>
                <w:lang w:val="sr-Cyrl-RS"/>
              </w:rPr>
              <w:t>) оквир</w:t>
            </w:r>
            <w:r w:rsidR="00C5290D">
              <w:rPr>
                <w:lang w:val="sr-Cyrl-RS"/>
              </w:rPr>
              <w:t>и</w:t>
            </w:r>
            <w:r w:rsidRPr="00C747E9">
              <w:rPr>
                <w:lang w:val="sr-Cyrl-RS"/>
              </w:rPr>
              <w:t xml:space="preserve"> Шекспирових драмских јунакиња </w:t>
            </w:r>
            <w:r w:rsidR="007D23F8">
              <w:rPr>
                <w:lang w:val="sr-Cyrl-RS"/>
              </w:rPr>
              <w:t>у</w:t>
            </w:r>
            <w:r w:rsidR="007D23F8" w:rsidRPr="00C747E9">
              <w:rPr>
                <w:i/>
                <w:lang w:val="sr-Cyrl-RS"/>
              </w:rPr>
              <w:t xml:space="preserve"> Краљу Лиру</w:t>
            </w:r>
            <w:r w:rsidR="007D23F8" w:rsidRPr="00C747E9">
              <w:rPr>
                <w:lang w:val="sr-Cyrl-RS"/>
              </w:rPr>
              <w:t xml:space="preserve">, </w:t>
            </w:r>
            <w:r w:rsidR="007D23F8" w:rsidRPr="00C747E9">
              <w:rPr>
                <w:i/>
                <w:lang w:val="sr-Cyrl-RS"/>
              </w:rPr>
              <w:t>Магбету</w:t>
            </w:r>
            <w:r w:rsidR="007D23F8" w:rsidRPr="00C747E9">
              <w:rPr>
                <w:lang w:val="sr-Cyrl-RS"/>
              </w:rPr>
              <w:t xml:space="preserve">, </w:t>
            </w:r>
            <w:r w:rsidR="007D23F8" w:rsidRPr="00C747E9">
              <w:rPr>
                <w:i/>
                <w:lang w:val="sr-Cyrl-RS"/>
              </w:rPr>
              <w:t>Хамлету</w:t>
            </w:r>
            <w:r w:rsidR="007D23F8" w:rsidRPr="00C747E9">
              <w:rPr>
                <w:lang w:val="sr-Cyrl-RS"/>
              </w:rPr>
              <w:t xml:space="preserve"> и </w:t>
            </w:r>
            <w:r w:rsidR="007D23F8" w:rsidRPr="00C747E9">
              <w:rPr>
                <w:i/>
                <w:lang w:val="sr-Cyrl-RS"/>
              </w:rPr>
              <w:t>Отел</w:t>
            </w:r>
            <w:r w:rsidR="007D23F8">
              <w:rPr>
                <w:i/>
                <w:lang w:val="sr-Cyrl-RS"/>
              </w:rPr>
              <w:t>у</w:t>
            </w:r>
            <w:r w:rsidR="00600826">
              <w:rPr>
                <w:i/>
                <w:lang w:val="sr-Cyrl-RS"/>
              </w:rPr>
              <w:t xml:space="preserve"> </w:t>
            </w:r>
            <w:r w:rsidRPr="00C747E9">
              <w:rPr>
                <w:lang w:val="sr-Cyrl-RS"/>
              </w:rPr>
              <w:t>и отв</w:t>
            </w:r>
            <w:r w:rsidR="00C5290D">
              <w:rPr>
                <w:lang w:val="sr-Cyrl-RS"/>
              </w:rPr>
              <w:t>арају</w:t>
            </w:r>
            <w:r w:rsidRPr="00C747E9">
              <w:rPr>
                <w:lang w:val="sr-Cyrl-RS"/>
              </w:rPr>
              <w:t xml:space="preserve"> нова поља њиховог деловања. </w:t>
            </w:r>
            <w:r w:rsidR="00BC4D2D">
              <w:rPr>
                <w:lang w:val="sr-Cyrl-RS"/>
              </w:rPr>
              <w:t xml:space="preserve">За разлику од до сада </w:t>
            </w:r>
            <w:r w:rsidR="003A6BA8">
              <w:rPr>
                <w:lang w:val="sr-Cyrl-RS"/>
              </w:rPr>
              <w:t>ек</w:t>
            </w:r>
            <w:r w:rsidR="00D74448">
              <w:rPr>
                <w:lang w:val="sr-Cyrl-RS"/>
              </w:rPr>
              <w:t>с</w:t>
            </w:r>
            <w:r w:rsidR="003A6BA8">
              <w:rPr>
                <w:lang w:val="sr-Cyrl-RS"/>
              </w:rPr>
              <w:t xml:space="preserve">цесивно истражених </w:t>
            </w:r>
            <w:r w:rsidR="00DE445E">
              <w:rPr>
                <w:lang w:val="sr-Cyrl-RS"/>
              </w:rPr>
              <w:t xml:space="preserve">елизабетинских </w:t>
            </w:r>
            <w:r w:rsidR="003A6BA8">
              <w:rPr>
                <w:lang w:val="sr-Cyrl-RS"/>
              </w:rPr>
              <w:t xml:space="preserve">костимографских </w:t>
            </w:r>
            <w:r w:rsidR="008A2541">
              <w:rPr>
                <w:lang w:val="sr-Cyrl-RS"/>
              </w:rPr>
              <w:t xml:space="preserve">конвенција </w:t>
            </w:r>
            <w:r w:rsidR="003821FD">
              <w:rPr>
                <w:lang w:val="sr-Cyrl-RS"/>
              </w:rPr>
              <w:t xml:space="preserve">и сценских репрезентација, предмет истраживања </w:t>
            </w:r>
            <w:r w:rsidR="0092348D">
              <w:rPr>
                <w:lang w:val="sr-Cyrl-RS"/>
              </w:rPr>
              <w:t>биће</w:t>
            </w:r>
            <w:r w:rsidR="00B33B3E">
              <w:rPr>
                <w:lang w:val="sr-Cyrl-RS"/>
              </w:rPr>
              <w:t xml:space="preserve"> одевање и мода </w:t>
            </w:r>
            <w:r w:rsidR="00112EE8">
              <w:rPr>
                <w:lang w:val="sr-Cyrl-RS"/>
              </w:rPr>
              <w:t xml:space="preserve">драмских јунакиња </w:t>
            </w:r>
            <w:r w:rsidR="00F83478">
              <w:rPr>
                <w:lang w:val="sr-Cyrl-RS"/>
              </w:rPr>
              <w:t xml:space="preserve">у тексту великих трагедија </w:t>
            </w:r>
            <w:r w:rsidR="00112EE8">
              <w:rPr>
                <w:lang w:val="sr-Cyrl-RS"/>
              </w:rPr>
              <w:t>на плану све три структуре моде Ролана Бар</w:t>
            </w:r>
            <w:r w:rsidR="00276055">
              <w:rPr>
                <w:lang w:val="sr-Cyrl-RS"/>
              </w:rPr>
              <w:t xml:space="preserve">та у односу на историју </w:t>
            </w:r>
            <w:r w:rsidR="00F53B50">
              <w:rPr>
                <w:lang w:val="sr-Cyrl-RS"/>
              </w:rPr>
              <w:t xml:space="preserve">женске </w:t>
            </w:r>
            <w:r w:rsidR="00276055">
              <w:rPr>
                <w:lang w:val="sr-Cyrl-RS"/>
              </w:rPr>
              <w:t xml:space="preserve">моде </w:t>
            </w:r>
            <w:r w:rsidR="00F53B50">
              <w:rPr>
                <w:lang w:val="sr-Cyrl-RS"/>
              </w:rPr>
              <w:t>на Западу од праисторије до раног новог века и ренесансе</w:t>
            </w:r>
            <w:r w:rsidR="001F379D">
              <w:rPr>
                <w:lang w:val="sr-Cyrl-RS"/>
              </w:rPr>
              <w:t>, те начина на који мода семиотички и иконографски обликује драмске јунакиње у књижевном</w:t>
            </w:r>
            <w:r w:rsidR="0052760C">
              <w:rPr>
                <w:lang w:val="sr-Cyrl-RS"/>
              </w:rPr>
              <w:t xml:space="preserve"> делу</w:t>
            </w:r>
            <w:r w:rsidR="00D95ECB">
              <w:rPr>
                <w:lang w:val="sr-Latn-RS"/>
              </w:rPr>
              <w:t>.</w:t>
            </w:r>
            <w:r w:rsidR="00D36481">
              <w:rPr>
                <w:lang w:val="sr-Cyrl-RS"/>
              </w:rPr>
              <w:t xml:space="preserve"> </w:t>
            </w:r>
          </w:p>
          <w:p w14:paraId="3A47B625" w14:textId="77777777" w:rsidR="00F70071" w:rsidRDefault="00F70071" w:rsidP="00C747E9">
            <w:pPr>
              <w:jc w:val="both"/>
              <w:rPr>
                <w:lang w:val="sr-Cyrl-RS"/>
              </w:rPr>
            </w:pPr>
          </w:p>
          <w:p w14:paraId="4A5BE1AE" w14:textId="55C7D2E0" w:rsidR="002E3A78" w:rsidRPr="00952F55" w:rsidRDefault="00D36481" w:rsidP="00C747E9">
            <w:pPr>
              <w:jc w:val="both"/>
              <w:rPr>
                <w:lang w:val="sr-Latn-RS"/>
              </w:rPr>
            </w:pPr>
            <w:r>
              <w:rPr>
                <w:lang w:val="sr-Cyrl-RS"/>
              </w:rPr>
              <w:t xml:space="preserve">На плану шекспиролошке литературе усмерене </w:t>
            </w:r>
            <w:r w:rsidR="00C51310">
              <w:rPr>
                <w:lang w:val="sr-Cyrl-RS"/>
              </w:rPr>
              <w:t>на</w:t>
            </w:r>
            <w:r>
              <w:rPr>
                <w:lang w:val="sr-Cyrl-RS"/>
              </w:rPr>
              <w:t xml:space="preserve"> мод</w:t>
            </w:r>
            <w:r w:rsidR="00C51310">
              <w:rPr>
                <w:lang w:val="sr-Cyrl-RS"/>
              </w:rPr>
              <w:t>у</w:t>
            </w:r>
            <w:r>
              <w:rPr>
                <w:lang w:val="sr-Cyrl-RS"/>
              </w:rPr>
              <w:t xml:space="preserve"> и одевањ</w:t>
            </w:r>
            <w:r w:rsidR="00C51310">
              <w:rPr>
                <w:lang w:val="sr-Cyrl-RS"/>
              </w:rPr>
              <w:t>е</w:t>
            </w:r>
            <w:r>
              <w:rPr>
                <w:lang w:val="sr-Cyrl-RS"/>
              </w:rPr>
              <w:t xml:space="preserve">, </w:t>
            </w:r>
            <w:r w:rsidR="002E3A78">
              <w:rPr>
                <w:lang w:val="sr-Cyrl-RS"/>
              </w:rPr>
              <w:t xml:space="preserve">истраживање </w:t>
            </w:r>
            <w:r w:rsidR="00814253">
              <w:rPr>
                <w:lang w:val="sr-Cyrl-RS"/>
              </w:rPr>
              <w:t xml:space="preserve">ће се ослонити на </w:t>
            </w:r>
            <w:r>
              <w:rPr>
                <w:lang w:val="sr-Cyrl-RS"/>
              </w:rPr>
              <w:t>студије</w:t>
            </w:r>
            <w:r w:rsidR="00036B9D">
              <w:rPr>
                <w:lang w:val="sr-Cyrl-RS"/>
              </w:rPr>
              <w:t xml:space="preserve"> које тематизују историју моде и визуелну и материјалну културу одевања у Шекспиров</w:t>
            </w:r>
            <w:r w:rsidR="002E3A78">
              <w:rPr>
                <w:lang w:val="sr-Cyrl-RS"/>
              </w:rPr>
              <w:t>им драмама</w:t>
            </w:r>
            <w:r w:rsidR="00056E30">
              <w:rPr>
                <w:lang w:val="sr-Cyrl-RS"/>
              </w:rPr>
              <w:t>, између осталих</w:t>
            </w:r>
            <w:r w:rsidR="007A7A16">
              <w:rPr>
                <w:lang w:val="sr-Cyrl-RS"/>
              </w:rPr>
              <w:t xml:space="preserve">: </w:t>
            </w:r>
            <w:r w:rsidR="007A7A16" w:rsidRPr="007A7A16">
              <w:rPr>
                <w:i/>
                <w:iCs/>
                <w:lang w:val="sr-Cyrl-RS"/>
              </w:rPr>
              <w:t>Шекспир и материјална култура</w:t>
            </w:r>
            <w:r w:rsidR="007A7A16" w:rsidRPr="00DC1C98">
              <w:rPr>
                <w:lang w:val="sr-Cyrl-RS"/>
              </w:rPr>
              <w:t xml:space="preserve"> Катерине Ричардсон</w:t>
            </w:r>
            <w:r w:rsidR="007A7A16">
              <w:rPr>
                <w:lang w:val="sr-Cyrl-RS"/>
              </w:rPr>
              <w:t xml:space="preserve"> </w:t>
            </w:r>
            <w:r w:rsidR="00DC1C98" w:rsidRPr="00DC1C98">
              <w:rPr>
                <w:lang w:val="sr-Cyrl-RS"/>
              </w:rPr>
              <w:t>(</w:t>
            </w:r>
            <w:r w:rsidR="00F131CC" w:rsidRPr="00DC1C98">
              <w:rPr>
                <w:lang w:val="sr-Cyrl-RS"/>
              </w:rPr>
              <w:t>Catherine Richardson</w:t>
            </w:r>
            <w:r w:rsidR="00F131CC">
              <w:rPr>
                <w:lang w:val="sr-Cyrl-RS"/>
              </w:rPr>
              <w:t xml:space="preserve">, </w:t>
            </w:r>
            <w:r w:rsidR="00DC1C98" w:rsidRPr="007A7A16">
              <w:rPr>
                <w:i/>
                <w:iCs/>
                <w:lang w:val="sr-Cyrl-RS"/>
              </w:rPr>
              <w:t xml:space="preserve">Shakespeare &amp; Material Culture, </w:t>
            </w:r>
            <w:r w:rsidR="00DC1C98" w:rsidRPr="007A7A16">
              <w:rPr>
                <w:lang w:val="sr-Cyrl-RS"/>
              </w:rPr>
              <w:t>2011</w:t>
            </w:r>
            <w:r w:rsidR="00DC1C98" w:rsidRPr="00DC1C98">
              <w:rPr>
                <w:lang w:val="sr-Cyrl-RS"/>
              </w:rPr>
              <w:t>)</w:t>
            </w:r>
            <w:r w:rsidR="00C51310">
              <w:rPr>
                <w:lang w:val="sr-Cyrl-RS"/>
              </w:rPr>
              <w:t xml:space="preserve">; </w:t>
            </w:r>
            <w:r w:rsidR="00C51310" w:rsidRPr="00C51310">
              <w:rPr>
                <w:i/>
                <w:iCs/>
                <w:lang w:val="sr-Cyrl-RS"/>
              </w:rPr>
              <w:t>Костимографија шекспировске позорнице: Визуелни кодови репрезентације у позоришту и култури раног новог века</w:t>
            </w:r>
            <w:r w:rsidR="00C51310">
              <w:rPr>
                <w:lang w:val="sr-Cyrl-RS"/>
              </w:rPr>
              <w:t xml:space="preserve"> </w:t>
            </w:r>
            <w:r w:rsidR="00C51310" w:rsidRPr="00C51310">
              <w:rPr>
                <w:lang w:val="sr-Cyrl-RS"/>
              </w:rPr>
              <w:t>Роберта Лублина</w:t>
            </w:r>
            <w:r w:rsidR="00C51310">
              <w:rPr>
                <w:lang w:val="sr-Cyrl-RS"/>
              </w:rPr>
              <w:t xml:space="preserve"> </w:t>
            </w:r>
            <w:r w:rsidR="00C51310" w:rsidRPr="00C51310">
              <w:rPr>
                <w:lang w:val="sr-Cyrl-RS"/>
              </w:rPr>
              <w:t xml:space="preserve">(Robert Lublin, </w:t>
            </w:r>
            <w:r w:rsidR="00C51310" w:rsidRPr="00C51310">
              <w:rPr>
                <w:i/>
                <w:iCs/>
                <w:lang w:val="sr-Cyrl-RS"/>
              </w:rPr>
              <w:t>Costuming the Shakespearean Stage: Visual Codes of Representation in Early Modern Theatre and Culture</w:t>
            </w:r>
            <w:r w:rsidR="00C51310" w:rsidRPr="00C51310">
              <w:rPr>
                <w:lang w:val="sr-Cyrl-RS"/>
              </w:rPr>
              <w:t>, 2011; 2016)</w:t>
            </w:r>
            <w:r w:rsidR="00B8770E">
              <w:rPr>
                <w:lang w:val="sr-Latn-RS"/>
              </w:rPr>
              <w:t>;</w:t>
            </w:r>
            <w:r w:rsidR="00E84AAB">
              <w:rPr>
                <w:lang w:val="sr-Cyrl-RS"/>
              </w:rPr>
              <w:t xml:space="preserve"> и </w:t>
            </w:r>
            <w:r w:rsidR="00E84AAB" w:rsidRPr="00056E30">
              <w:rPr>
                <w:i/>
                <w:iCs/>
                <w:lang w:val="sr-Cyrl-RS"/>
              </w:rPr>
              <w:t>Мода у време Вилијама Шекспира</w:t>
            </w:r>
            <w:r w:rsidR="00E84AAB">
              <w:rPr>
                <w:lang w:val="sr-Cyrl-RS"/>
              </w:rPr>
              <w:t xml:space="preserve"> Саре Џејн Даунинг</w:t>
            </w:r>
            <w:r w:rsidR="00952F55">
              <w:rPr>
                <w:lang w:val="sr-Latn-RS"/>
              </w:rPr>
              <w:t xml:space="preserve"> (Sarah Jane Downing, </w:t>
            </w:r>
            <w:r w:rsidR="00952F55" w:rsidRPr="00952F55">
              <w:rPr>
                <w:i/>
                <w:iCs/>
                <w:lang w:val="sr-Latn-RS"/>
              </w:rPr>
              <w:t>Fashion in the Time of William Shakespeare</w:t>
            </w:r>
            <w:r w:rsidR="00952F55">
              <w:rPr>
                <w:lang w:val="sr-Latn-RS"/>
              </w:rPr>
              <w:t>, 2017)</w:t>
            </w:r>
            <w:r w:rsidR="00B8770E">
              <w:rPr>
                <w:lang w:val="sr-Latn-RS"/>
              </w:rPr>
              <w:t xml:space="preserve"> са којом се слажемо да „</w:t>
            </w:r>
            <w:r w:rsidR="00B8770E" w:rsidRPr="00B8770E">
              <w:rPr>
                <w:lang w:val="sr-Latn-RS"/>
              </w:rPr>
              <w:t>мода и костим денотирају Шекспирове ликове, стварају драмске ефекте и у појединим комадима служе и као заплет приче“</w:t>
            </w:r>
            <w:r w:rsidR="00B8770E">
              <w:rPr>
                <w:lang w:val="sr-Latn-RS"/>
              </w:rPr>
              <w:t xml:space="preserve"> (Downing, 2017).</w:t>
            </w:r>
          </w:p>
          <w:p w14:paraId="02FD748D" w14:textId="77777777" w:rsidR="00B90518" w:rsidRDefault="00B90518" w:rsidP="00C747E9">
            <w:pPr>
              <w:jc w:val="both"/>
              <w:rPr>
                <w:lang w:val="sr-Cyrl-RS"/>
              </w:rPr>
            </w:pPr>
          </w:p>
          <w:p w14:paraId="7CE5FD6E" w14:textId="1EFCA9E2" w:rsidR="00D95ECB" w:rsidRDefault="00C747E9" w:rsidP="00C747E9">
            <w:pPr>
              <w:jc w:val="both"/>
              <w:rPr>
                <w:lang w:val="sr-Cyrl-RS"/>
              </w:rPr>
            </w:pPr>
            <w:r w:rsidRPr="00C747E9">
              <w:rPr>
                <w:lang w:val="sr-Cyrl-RS"/>
              </w:rPr>
              <w:t>У складу с</w:t>
            </w:r>
            <w:r w:rsidR="008F4E51">
              <w:rPr>
                <w:lang w:val="sr-Cyrl-RS"/>
              </w:rPr>
              <w:t xml:space="preserve">а литературом из теорије моде, </w:t>
            </w:r>
            <w:r w:rsidR="00B90518">
              <w:rPr>
                <w:lang w:val="sr-Cyrl-RS"/>
              </w:rPr>
              <w:t>одевање и моду драмских јунакиња у великим трагедијама</w:t>
            </w:r>
            <w:r w:rsidR="008F4E51">
              <w:rPr>
                <w:lang w:val="sr-Cyrl-RS"/>
              </w:rPr>
              <w:t xml:space="preserve"> разумемо</w:t>
            </w:r>
            <w:r w:rsidRPr="00C747E9">
              <w:rPr>
                <w:lang w:val="sr-Cyrl-RS"/>
              </w:rPr>
              <w:t xml:space="preserve"> културну метафору тела и материјал којим исписујемо и исцртавамо представе о телу у наше културне контексте</w:t>
            </w:r>
            <w:r w:rsidR="00812EEF">
              <w:t xml:space="preserve"> </w:t>
            </w:r>
            <w:r w:rsidRPr="00C747E9">
              <w:rPr>
                <w:lang w:val="sr-Cyrl-RS"/>
              </w:rPr>
              <w:t>(Wilson, 1992); друштвени процес колективне и индивидуалне стилске нарације</w:t>
            </w:r>
            <w:r w:rsidR="00475087">
              <w:rPr>
                <w:lang w:val="sr-Cyrl-RS"/>
              </w:rPr>
              <w:t xml:space="preserve"> (</w:t>
            </w:r>
            <w:r w:rsidRPr="00C747E9">
              <w:rPr>
                <w:lang w:val="sr-Cyrl-RS"/>
              </w:rPr>
              <w:t>Riello &amp; McNeil, 2010); стилску артикулацију и ’самонарацију’(</w:t>
            </w:r>
            <w:r w:rsidRPr="00C747E9">
              <w:rPr>
                <w:i/>
                <w:lang w:val="sr-Cyrl-RS"/>
              </w:rPr>
              <w:t>self-telling</w:t>
            </w:r>
            <w:r w:rsidRPr="00C747E9">
              <w:rPr>
                <w:lang w:val="sr-Cyrl-RS"/>
              </w:rPr>
              <w:t>) сопства кроз асемблаж одевних предмета и модних додатака (Tulloch, 2010); и културолошку и естетску конструкцију идентитета путем одевних предмета и модних додатака (Жарић, 2021)</w:t>
            </w:r>
            <w:r w:rsidR="00812EEF">
              <w:rPr>
                <w:lang w:val="sr-Cyrl-RS"/>
              </w:rPr>
              <w:t xml:space="preserve">. </w:t>
            </w:r>
            <w:r w:rsidR="00F131CC" w:rsidRPr="00C747E9">
              <w:rPr>
                <w:lang w:val="sr-Cyrl-RS"/>
              </w:rPr>
              <w:t xml:space="preserve">Парафразирајући </w:t>
            </w:r>
            <w:r w:rsidR="000C7645" w:rsidRPr="000C7645">
              <w:rPr>
                <w:i/>
                <w:iCs/>
                <w:lang w:val="sr-Cyrl-RS"/>
              </w:rPr>
              <w:t>Царство пролазног</w:t>
            </w:r>
            <w:r w:rsidR="000C7645">
              <w:rPr>
                <w:lang w:val="sr-Cyrl-RS"/>
              </w:rPr>
              <w:t xml:space="preserve"> </w:t>
            </w:r>
            <w:r w:rsidR="00F131CC" w:rsidRPr="00C747E9">
              <w:rPr>
                <w:lang w:val="sr-Cyrl-RS"/>
              </w:rPr>
              <w:t>Жила Липовецког (Gilles Lipovetsky, 1992)</w:t>
            </w:r>
            <w:r w:rsidR="00F131CC">
              <w:rPr>
                <w:lang w:val="sr-Cyrl-RS"/>
              </w:rPr>
              <w:t xml:space="preserve">, </w:t>
            </w:r>
            <w:r w:rsidR="00F131CC" w:rsidRPr="00C747E9">
              <w:rPr>
                <w:lang w:val="sr-Cyrl-RS"/>
              </w:rPr>
              <w:t>мода се не фиксира као онтолошки и друштвено мање вредна област, недостојна проблемског проучавања и појмовног приступа већ</w:t>
            </w:r>
            <w:r w:rsidR="00F131CC">
              <w:rPr>
                <w:lang w:val="sr-Cyrl-RS"/>
              </w:rPr>
              <w:t xml:space="preserve"> јој приступамо као</w:t>
            </w:r>
            <w:r w:rsidR="00F131CC" w:rsidRPr="00C747E9">
              <w:rPr>
                <w:lang w:val="sr-Cyrl-RS"/>
              </w:rPr>
              <w:t xml:space="preserve"> културн</w:t>
            </w:r>
            <w:r w:rsidR="00F131CC">
              <w:rPr>
                <w:lang w:val="sr-Cyrl-RS"/>
              </w:rPr>
              <w:t>ом</w:t>
            </w:r>
            <w:r w:rsidR="00F131CC" w:rsidRPr="00C747E9">
              <w:rPr>
                <w:lang w:val="sr-Cyrl-RS"/>
              </w:rPr>
              <w:t xml:space="preserve"> и естетск</w:t>
            </w:r>
            <w:r w:rsidR="00F131CC">
              <w:rPr>
                <w:lang w:val="sr-Cyrl-RS"/>
              </w:rPr>
              <w:t>ом</w:t>
            </w:r>
            <w:r w:rsidR="00F131CC" w:rsidRPr="00C747E9">
              <w:rPr>
                <w:lang w:val="sr-Cyrl-RS"/>
              </w:rPr>
              <w:t xml:space="preserve"> објек</w:t>
            </w:r>
            <w:r w:rsidR="00F131CC">
              <w:rPr>
                <w:lang w:val="sr-Cyrl-RS"/>
              </w:rPr>
              <w:t>ту</w:t>
            </w:r>
            <w:r w:rsidR="00F131CC" w:rsidRPr="00C747E9">
              <w:rPr>
                <w:lang w:val="sr-Cyrl-RS"/>
              </w:rPr>
              <w:t xml:space="preserve"> вред</w:t>
            </w:r>
            <w:r w:rsidR="00F131CC">
              <w:rPr>
                <w:lang w:val="sr-Cyrl-RS"/>
              </w:rPr>
              <w:t>ном</w:t>
            </w:r>
            <w:r w:rsidR="00F131CC" w:rsidRPr="00C747E9">
              <w:rPr>
                <w:lang w:val="sr-Cyrl-RS"/>
              </w:rPr>
              <w:t xml:space="preserve"> научне пажње. </w:t>
            </w:r>
          </w:p>
          <w:p w14:paraId="1144DF7F" w14:textId="77777777" w:rsidR="00882E06" w:rsidRDefault="00882E06" w:rsidP="00C747E9">
            <w:pPr>
              <w:jc w:val="both"/>
              <w:rPr>
                <w:lang w:val="sr-Cyrl-RS"/>
              </w:rPr>
            </w:pPr>
          </w:p>
          <w:p w14:paraId="78749E87" w14:textId="5683B7B2" w:rsidR="00C747E9" w:rsidRPr="00D95ECB" w:rsidRDefault="00C747E9" w:rsidP="00C747E9">
            <w:pPr>
              <w:jc w:val="both"/>
              <w:rPr>
                <w:lang w:val="sr-Latn-RS"/>
              </w:rPr>
            </w:pPr>
            <w:r w:rsidRPr="00C747E9">
              <w:rPr>
                <w:lang w:val="sr-Cyrl-RS"/>
              </w:rPr>
              <w:t>Ослањајући се на ове дефиниције моде</w:t>
            </w:r>
            <w:r w:rsidR="00781F6B">
              <w:rPr>
                <w:lang w:val="sr-Cyrl-RS"/>
              </w:rPr>
              <w:t xml:space="preserve">, </w:t>
            </w:r>
            <w:r w:rsidR="0029307C">
              <w:rPr>
                <w:lang w:val="sr-Cyrl-RS"/>
              </w:rPr>
              <w:t>о</w:t>
            </w:r>
            <w:r w:rsidRPr="00C747E9">
              <w:rPr>
                <w:lang w:val="sr-Cyrl-RS"/>
              </w:rPr>
              <w:t>девањ</w:t>
            </w:r>
            <w:r w:rsidR="00E772EC">
              <w:rPr>
                <w:lang w:val="sr-Cyrl-RS"/>
              </w:rPr>
              <w:t>е</w:t>
            </w:r>
            <w:r w:rsidRPr="00C747E9">
              <w:rPr>
                <w:lang w:val="sr-Cyrl-RS"/>
              </w:rPr>
              <w:t xml:space="preserve"> и мод</w:t>
            </w:r>
            <w:r w:rsidR="002824B0">
              <w:rPr>
                <w:lang w:val="sr-Cyrl-RS"/>
              </w:rPr>
              <w:t>у</w:t>
            </w:r>
            <w:r w:rsidRPr="00C747E9">
              <w:rPr>
                <w:lang w:val="sr-Cyrl-RS"/>
              </w:rPr>
              <w:t xml:space="preserve"> драмских јунакиња </w:t>
            </w:r>
            <w:r w:rsidR="0085595B">
              <w:rPr>
                <w:lang w:val="sr-Cyrl-RS"/>
              </w:rPr>
              <w:t>дефинишемо</w:t>
            </w:r>
            <w:r w:rsidR="00D74448">
              <w:rPr>
                <w:lang w:val="sr-Cyrl-RS"/>
              </w:rPr>
              <w:t xml:space="preserve"> као </w:t>
            </w:r>
            <w:r w:rsidRPr="00C747E9">
              <w:rPr>
                <w:lang w:val="sr-Cyrl-RS"/>
              </w:rPr>
              <w:t>језички, социокултурни, естетски и значењски систем у ком се мода јавља као историјска и историографска чињеница, визуелни и материјални документ, језички образац и значењска јединица</w:t>
            </w:r>
            <w:r w:rsidR="002824B0">
              <w:rPr>
                <w:lang w:val="sr-Cyrl-RS"/>
              </w:rPr>
              <w:t xml:space="preserve"> која </w:t>
            </w:r>
            <w:r w:rsidR="00AE3438">
              <w:rPr>
                <w:lang w:val="sr-Cyrl-RS"/>
              </w:rPr>
              <w:t>модно обликује драмске јунакиње и којом се оне модно самообликују</w:t>
            </w:r>
            <w:r w:rsidR="00E772EC">
              <w:rPr>
                <w:lang w:val="sr-Cyrl-RS"/>
              </w:rPr>
              <w:t xml:space="preserve"> (</w:t>
            </w:r>
            <w:r w:rsidR="00E772EC">
              <w:t>Greenblatt</w:t>
            </w:r>
            <w:r w:rsidR="00E772EC">
              <w:rPr>
                <w:lang w:val="sr-Cyrl-RS"/>
              </w:rPr>
              <w:t>)</w:t>
            </w:r>
            <w:r w:rsidRPr="00C747E9">
              <w:rPr>
                <w:lang w:val="sr-Cyrl-RS"/>
              </w:rPr>
              <w:t xml:space="preserve">. Теоријски оквир </w:t>
            </w:r>
            <w:r w:rsidR="0085595B">
              <w:rPr>
                <w:lang w:val="sr-Cyrl-RS"/>
              </w:rPr>
              <w:t>предмета истраживања</w:t>
            </w:r>
            <w:r w:rsidRPr="00C747E9">
              <w:rPr>
                <w:lang w:val="sr-Cyrl-RS"/>
              </w:rPr>
              <w:t xml:space="preserve"> базираће се стога на </w:t>
            </w:r>
            <w:r w:rsidR="007627CE">
              <w:rPr>
                <w:lang w:val="sr-Cyrl-RS"/>
              </w:rPr>
              <w:t>приступима</w:t>
            </w:r>
            <w:r w:rsidRPr="00C747E9">
              <w:rPr>
                <w:lang w:val="sr-Cyrl-RS"/>
              </w:rPr>
              <w:t xml:space="preserve"> </w:t>
            </w:r>
            <w:r w:rsidR="007627CE">
              <w:rPr>
                <w:lang w:val="sr-Cyrl-RS"/>
              </w:rPr>
              <w:t>мод</w:t>
            </w:r>
            <w:r w:rsidR="00DB5285">
              <w:rPr>
                <w:lang w:val="sr-Cyrl-RS"/>
              </w:rPr>
              <w:t>и</w:t>
            </w:r>
            <w:r w:rsidR="00BC51C3">
              <w:rPr>
                <w:lang w:val="sr-Cyrl-RS"/>
              </w:rPr>
              <w:t xml:space="preserve"> </w:t>
            </w:r>
            <w:r w:rsidRPr="00C747E9">
              <w:rPr>
                <w:lang w:val="sr-Cyrl-RS"/>
              </w:rPr>
              <w:lastRenderedPageBreak/>
              <w:t>према класификацијама Кристофера Бруара (Christopher Breward, 1998) и Кели Олсон (Kelly Olson, 2021)</w:t>
            </w:r>
            <w:r w:rsidR="007627CE">
              <w:rPr>
                <w:lang w:val="sr-Cyrl-RS"/>
              </w:rPr>
              <w:t xml:space="preserve"> који ће бити примењени на </w:t>
            </w:r>
            <w:r w:rsidR="001C7103">
              <w:rPr>
                <w:lang w:val="sr-Cyrl-RS"/>
              </w:rPr>
              <w:t>велике трагедије</w:t>
            </w:r>
            <w:r w:rsidRPr="00C747E9">
              <w:rPr>
                <w:lang w:val="sr-Cyrl-RS"/>
              </w:rPr>
              <w:t xml:space="preserve">: </w:t>
            </w:r>
          </w:p>
          <w:p w14:paraId="7112B739" w14:textId="77777777" w:rsidR="00C747E9" w:rsidRPr="00C747E9" w:rsidRDefault="00C747E9" w:rsidP="00C747E9">
            <w:pPr>
              <w:jc w:val="both"/>
              <w:rPr>
                <w:b/>
                <w:color w:val="000000"/>
                <w:lang w:val="sr-Cyrl-RS"/>
              </w:rPr>
            </w:pPr>
          </w:p>
          <w:p w14:paraId="5109E0C3" w14:textId="77777777" w:rsidR="00C747E9" w:rsidRPr="00C747E9" w:rsidRDefault="00C747E9" w:rsidP="00C747E9">
            <w:pPr>
              <w:jc w:val="both"/>
              <w:rPr>
                <w:color w:val="000000"/>
                <w:lang w:val="sr-Cyrl-RS"/>
              </w:rPr>
            </w:pPr>
            <w:r w:rsidRPr="00C747E9">
              <w:rPr>
                <w:b/>
                <w:color w:val="000000"/>
                <w:lang w:val="sr-Cyrl-RS"/>
              </w:rPr>
              <w:t>Историјски приступ</w:t>
            </w:r>
            <w:r w:rsidRPr="00C747E9">
              <w:rPr>
                <w:color w:val="000000"/>
                <w:lang w:val="sr-Cyrl-RS"/>
              </w:rPr>
              <w:t>: подразумева историју моде и текстила која разматра формална својства одеће и друштвену историју која моду лоцира у њен друштвени контекст;</w:t>
            </w:r>
          </w:p>
          <w:p w14:paraId="432B0FA9" w14:textId="77777777" w:rsidR="00C747E9" w:rsidRPr="00C747E9" w:rsidRDefault="00C747E9" w:rsidP="00C747E9">
            <w:pPr>
              <w:jc w:val="both"/>
              <w:rPr>
                <w:b/>
                <w:color w:val="000000"/>
                <w:lang w:val="sr-Cyrl-RS"/>
              </w:rPr>
            </w:pPr>
          </w:p>
          <w:p w14:paraId="0985A3E9" w14:textId="77777777" w:rsidR="00C747E9" w:rsidRPr="00C747E9" w:rsidRDefault="00C747E9" w:rsidP="00C747E9">
            <w:pPr>
              <w:jc w:val="both"/>
              <w:rPr>
                <w:color w:val="000000"/>
                <w:lang w:val="sr-Cyrl-RS"/>
              </w:rPr>
            </w:pPr>
            <w:r w:rsidRPr="00C747E9">
              <w:rPr>
                <w:b/>
                <w:color w:val="000000"/>
                <w:lang w:val="sr-Cyrl-RS"/>
              </w:rPr>
              <w:t>Културолошки приступ</w:t>
            </w:r>
            <w:r w:rsidRPr="00C747E9">
              <w:rPr>
                <w:color w:val="000000"/>
                <w:lang w:val="sr-Cyrl-RS"/>
              </w:rPr>
              <w:t>: подразумева културну историју моде и социокултурне теорије;</w:t>
            </w:r>
          </w:p>
          <w:p w14:paraId="4B60EB97" w14:textId="77777777" w:rsidR="00C747E9" w:rsidRPr="00C747E9" w:rsidRDefault="00C747E9" w:rsidP="00C747E9">
            <w:pPr>
              <w:jc w:val="both"/>
              <w:rPr>
                <w:b/>
                <w:color w:val="000000"/>
                <w:lang w:val="sr-Cyrl-RS"/>
              </w:rPr>
            </w:pPr>
          </w:p>
          <w:p w14:paraId="1772F12E" w14:textId="77777777" w:rsidR="00C747E9" w:rsidRPr="00C747E9" w:rsidRDefault="00C747E9" w:rsidP="00C747E9">
            <w:pPr>
              <w:jc w:val="both"/>
              <w:rPr>
                <w:color w:val="000000"/>
                <w:lang w:val="sr-Cyrl-RS"/>
              </w:rPr>
            </w:pPr>
            <w:r w:rsidRPr="00C747E9">
              <w:rPr>
                <w:b/>
                <w:color w:val="000000"/>
                <w:lang w:val="sr-Cyrl-RS"/>
              </w:rPr>
              <w:t>Комуникацијски приступ</w:t>
            </w:r>
            <w:r w:rsidRPr="00C747E9">
              <w:rPr>
                <w:color w:val="000000"/>
                <w:lang w:val="sr-Cyrl-RS"/>
              </w:rPr>
              <w:t xml:space="preserve"> и </w:t>
            </w:r>
            <w:r w:rsidRPr="00C747E9">
              <w:rPr>
                <w:b/>
                <w:color w:val="000000"/>
                <w:lang w:val="sr-Cyrl-RS"/>
              </w:rPr>
              <w:t>текстуална анализа</w:t>
            </w:r>
            <w:r w:rsidRPr="00C747E9">
              <w:rPr>
                <w:color w:val="000000"/>
                <w:lang w:val="sr-Cyrl-RS"/>
              </w:rPr>
              <w:t>: обухватају семиотику (која разматра одевање као систем знакова и примењује семиотичке и лингвистичке моделе у тумачењу одевних предмета и начина на који они производе и изводе тело као друштвени перформанс) и историју уметности и студије визуелне културе;</w:t>
            </w:r>
          </w:p>
          <w:p w14:paraId="6F0B074E" w14:textId="77777777" w:rsidR="00C747E9" w:rsidRPr="00C747E9" w:rsidRDefault="00C747E9" w:rsidP="00C747E9">
            <w:pPr>
              <w:jc w:val="both"/>
              <w:rPr>
                <w:b/>
                <w:color w:val="000000"/>
                <w:lang w:val="sr-Cyrl-RS"/>
              </w:rPr>
            </w:pPr>
          </w:p>
          <w:p w14:paraId="41939EED" w14:textId="77777777" w:rsidR="00C747E9" w:rsidRPr="00C747E9" w:rsidRDefault="00C747E9" w:rsidP="00C747E9">
            <w:pPr>
              <w:jc w:val="both"/>
              <w:rPr>
                <w:color w:val="000000"/>
                <w:lang w:val="sr-Cyrl-RS"/>
              </w:rPr>
            </w:pPr>
            <w:r w:rsidRPr="00C747E9">
              <w:rPr>
                <w:b/>
                <w:color w:val="000000"/>
                <w:lang w:val="sr-Cyrl-RS"/>
              </w:rPr>
              <w:t>Родни</w:t>
            </w:r>
            <w:r w:rsidRPr="00C747E9">
              <w:rPr>
                <w:color w:val="000000"/>
                <w:lang w:val="sr-Cyrl-RS"/>
              </w:rPr>
              <w:t xml:space="preserve"> и </w:t>
            </w:r>
            <w:r w:rsidRPr="00C747E9">
              <w:rPr>
                <w:b/>
                <w:color w:val="000000"/>
                <w:lang w:val="sr-Cyrl-RS"/>
              </w:rPr>
              <w:t>политичко-идентитетски</w:t>
            </w:r>
            <w:r w:rsidRPr="00C747E9">
              <w:rPr>
                <w:color w:val="000000"/>
                <w:lang w:val="sr-Cyrl-RS"/>
              </w:rPr>
              <w:t xml:space="preserve"> </w:t>
            </w:r>
            <w:r w:rsidRPr="00C747E9">
              <w:rPr>
                <w:b/>
                <w:color w:val="000000"/>
                <w:lang w:val="sr-Cyrl-RS"/>
              </w:rPr>
              <w:t>приступ</w:t>
            </w:r>
            <w:r w:rsidRPr="00C747E9">
              <w:rPr>
                <w:color w:val="000000"/>
                <w:lang w:val="sr-Cyrl-RS"/>
              </w:rPr>
              <w:t>: укључује анализу рода, сексуалности и расе кроз феминистичке и квир студије, студије маскулинитета као и психолошке приступе.</w:t>
            </w:r>
          </w:p>
          <w:p w14:paraId="064B46C6" w14:textId="77777777" w:rsidR="00C747E9" w:rsidRPr="00C747E9" w:rsidRDefault="00C747E9" w:rsidP="00C747E9">
            <w:pPr>
              <w:jc w:val="both"/>
              <w:rPr>
                <w:color w:val="000000"/>
                <w:lang w:val="sr-Cyrl-RS"/>
              </w:rPr>
            </w:pPr>
          </w:p>
          <w:p w14:paraId="26B17A12" w14:textId="6398FF71" w:rsidR="00C747E9" w:rsidRPr="00475087" w:rsidRDefault="00C747E9" w:rsidP="00475087">
            <w:pPr>
              <w:jc w:val="both"/>
              <w:rPr>
                <w:lang w:val="sr-Cyrl-RS"/>
              </w:rPr>
            </w:pPr>
            <w:r w:rsidRPr="00C747E9">
              <w:rPr>
                <w:lang w:val="sr-Cyrl-RS"/>
              </w:rPr>
              <w:t>Ова четири приступа подразумеваће критичку анализу историјских, социокултурних и антрополошких, семиотичких и језичких, визуелних, родних и психолошких аспеката одевања и моде драмских јунакиња из домена историје и теорије моде. Практични апарат музеологије моде односно приступ артефакту (object-based research)</w:t>
            </w:r>
            <w:r w:rsidR="00475087">
              <w:rPr>
                <w:lang w:val="sr-Cyrl-RS"/>
              </w:rPr>
              <w:t xml:space="preserve"> </w:t>
            </w:r>
            <w:r w:rsidRPr="00C747E9">
              <w:rPr>
                <w:lang w:val="sr-Cyrl-RS"/>
              </w:rPr>
              <w:t>биће ангажован до одређене мере, кроз контекстуализовање релевантне модне, текстилне, историјско-уметничке и текстуалне музејске грађе у оквире саме дисертације.</w:t>
            </w:r>
          </w:p>
        </w:tc>
      </w:tr>
      <w:tr w:rsidR="005F32E2" w:rsidRPr="003332B2" w14:paraId="18DADDBE" w14:textId="77777777" w:rsidTr="0007035C">
        <w:tc>
          <w:tcPr>
            <w:tcW w:w="9640" w:type="dxa"/>
            <w:tcBorders>
              <w:left w:val="double" w:sz="4" w:space="0" w:color="auto"/>
              <w:right w:val="double" w:sz="4" w:space="0" w:color="auto"/>
            </w:tcBorders>
          </w:tcPr>
          <w:p w14:paraId="09C6B4FB" w14:textId="77777777" w:rsidR="00FD11D4" w:rsidRDefault="00CD7514" w:rsidP="00134C82">
            <w:pPr>
              <w:tabs>
                <w:tab w:val="num" w:pos="360"/>
              </w:tabs>
              <w:ind w:left="720"/>
              <w:jc w:val="both"/>
              <w:rPr>
                <w:sz w:val="22"/>
                <w:szCs w:val="22"/>
                <w:lang w:val="sr-Cyrl-CS"/>
              </w:rPr>
            </w:pPr>
            <w:r w:rsidRPr="003332B2">
              <w:rPr>
                <w:sz w:val="22"/>
                <w:szCs w:val="22"/>
                <w:lang w:val="sr-Cyrl-CS"/>
              </w:rPr>
              <w:lastRenderedPageBreak/>
              <w:t xml:space="preserve">5.2. </w:t>
            </w:r>
            <w:r w:rsidR="004B414B" w:rsidRPr="003332B2">
              <w:rPr>
                <w:sz w:val="22"/>
                <w:szCs w:val="22"/>
                <w:lang w:val="sr-Cyrl-CS"/>
              </w:rPr>
              <w:t xml:space="preserve">Образложење о потребама </w:t>
            </w:r>
            <w:r w:rsidR="00387C51">
              <w:rPr>
                <w:sz w:val="22"/>
                <w:szCs w:val="22"/>
                <w:lang w:val="sr-Cyrl-RS"/>
              </w:rPr>
              <w:t xml:space="preserve">научног </w:t>
            </w:r>
            <w:r w:rsidR="004B414B" w:rsidRPr="003332B2">
              <w:rPr>
                <w:sz w:val="22"/>
                <w:szCs w:val="22"/>
                <w:lang w:val="sr-Cyrl-CS"/>
              </w:rPr>
              <w:t xml:space="preserve">истраживања: </w:t>
            </w:r>
          </w:p>
          <w:p w14:paraId="20B5E340" w14:textId="77777777" w:rsidR="008C758A" w:rsidRDefault="008C758A" w:rsidP="008C758A">
            <w:pPr>
              <w:tabs>
                <w:tab w:val="num" w:pos="360"/>
              </w:tabs>
              <w:jc w:val="both"/>
              <w:rPr>
                <w:sz w:val="22"/>
                <w:szCs w:val="22"/>
                <w:lang w:val="sr-Cyrl-CS"/>
              </w:rPr>
            </w:pPr>
          </w:p>
          <w:p w14:paraId="7C8B971E" w14:textId="23BE2E57" w:rsidR="003C43DB" w:rsidRDefault="00D92F48" w:rsidP="008C758A">
            <w:pPr>
              <w:tabs>
                <w:tab w:val="num" w:pos="360"/>
              </w:tabs>
              <w:jc w:val="both"/>
              <w:rPr>
                <w:sz w:val="22"/>
                <w:szCs w:val="22"/>
                <w:lang w:val="sr-Cyrl-RS"/>
              </w:rPr>
            </w:pPr>
            <w:r>
              <w:rPr>
                <w:sz w:val="22"/>
                <w:szCs w:val="22"/>
                <w:lang w:val="sr-Cyrl-RS"/>
              </w:rPr>
              <w:t xml:space="preserve">Потреба </w:t>
            </w:r>
            <w:r w:rsidR="005C0C85">
              <w:rPr>
                <w:sz w:val="22"/>
                <w:szCs w:val="22"/>
                <w:lang w:val="sr-Cyrl-RS"/>
              </w:rPr>
              <w:t xml:space="preserve">за истраживањем </w:t>
            </w:r>
            <w:r w:rsidR="005C0C85" w:rsidRPr="00EF4F25">
              <w:rPr>
                <w:i/>
                <w:iCs/>
                <w:sz w:val="22"/>
                <w:szCs w:val="22"/>
                <w:lang w:val="sr-Cyrl-RS"/>
              </w:rPr>
              <w:t>Иконографија и семиотика одевања и моде драмски</w:t>
            </w:r>
            <w:r w:rsidR="0025181C" w:rsidRPr="00EF4F25">
              <w:rPr>
                <w:i/>
                <w:iCs/>
                <w:sz w:val="22"/>
                <w:szCs w:val="22"/>
                <w:lang w:val="sr-Cyrl-RS"/>
              </w:rPr>
              <w:t>х</w:t>
            </w:r>
            <w:r w:rsidR="005C0C85" w:rsidRPr="00EF4F25">
              <w:rPr>
                <w:i/>
                <w:iCs/>
                <w:sz w:val="22"/>
                <w:szCs w:val="22"/>
                <w:lang w:val="sr-Cyrl-RS"/>
              </w:rPr>
              <w:t xml:space="preserve"> јунакиња у великим трагедијама Вилијама Шекспира</w:t>
            </w:r>
            <w:r w:rsidR="005C0C85">
              <w:rPr>
                <w:sz w:val="22"/>
                <w:szCs w:val="22"/>
                <w:lang w:val="sr-Cyrl-RS"/>
              </w:rPr>
              <w:t xml:space="preserve"> уједно је и потреба за</w:t>
            </w:r>
            <w:r w:rsidR="00705C02">
              <w:rPr>
                <w:sz w:val="22"/>
                <w:szCs w:val="22"/>
                <w:lang w:val="sr-Cyrl-RS"/>
              </w:rPr>
              <w:t xml:space="preserve">, с једне стране осавремењивањем српске </w:t>
            </w:r>
            <w:r w:rsidR="003940E3">
              <w:rPr>
                <w:sz w:val="22"/>
                <w:szCs w:val="22"/>
                <w:lang w:val="sr-Cyrl-RS"/>
              </w:rPr>
              <w:t>шекспирологије</w:t>
            </w:r>
            <w:r w:rsidR="0025181C">
              <w:rPr>
                <w:sz w:val="22"/>
                <w:szCs w:val="22"/>
                <w:lang w:val="sr-Cyrl-RS"/>
              </w:rPr>
              <w:t xml:space="preserve">, а с друге, </w:t>
            </w:r>
            <w:r w:rsidR="008621C0">
              <w:rPr>
                <w:sz w:val="22"/>
                <w:szCs w:val="22"/>
                <w:lang w:val="sr-Cyrl-RS"/>
              </w:rPr>
              <w:t xml:space="preserve">за афирмацијом академског дискурса студија моде </w:t>
            </w:r>
            <w:r w:rsidR="005C08D4">
              <w:rPr>
                <w:sz w:val="22"/>
                <w:szCs w:val="22"/>
                <w:lang w:val="sr-Cyrl-RS"/>
              </w:rPr>
              <w:t>као научне дисцпилине</w:t>
            </w:r>
            <w:r w:rsidR="001A4918">
              <w:rPr>
                <w:sz w:val="22"/>
                <w:szCs w:val="22"/>
                <w:lang w:val="sr-Cyrl-RS"/>
              </w:rPr>
              <w:t xml:space="preserve">. </w:t>
            </w:r>
            <w:r w:rsidR="008621C0">
              <w:rPr>
                <w:sz w:val="22"/>
                <w:szCs w:val="22"/>
                <w:lang w:val="sr-Cyrl-RS"/>
              </w:rPr>
              <w:t xml:space="preserve">Уважавајући значајне научне доприносе које је остварила досадашања </w:t>
            </w:r>
            <w:r w:rsidR="00ED00F9">
              <w:rPr>
                <w:sz w:val="22"/>
                <w:szCs w:val="22"/>
                <w:lang w:val="sr-Cyrl-RS"/>
              </w:rPr>
              <w:t xml:space="preserve">шекспиролошка литература у домаћој науци о књижевности, истраживање које </w:t>
            </w:r>
            <w:r w:rsidR="005C08D4">
              <w:rPr>
                <w:sz w:val="22"/>
                <w:szCs w:val="22"/>
                <w:lang w:val="sr-Cyrl-RS"/>
              </w:rPr>
              <w:t xml:space="preserve">се бави </w:t>
            </w:r>
            <w:r w:rsidR="007835B1">
              <w:rPr>
                <w:sz w:val="22"/>
                <w:szCs w:val="22"/>
                <w:lang w:val="sr-Cyrl-RS"/>
              </w:rPr>
              <w:t xml:space="preserve">историјски аутентичном реконструкцијом моде и одевања </w:t>
            </w:r>
            <w:r w:rsidR="00086A16">
              <w:rPr>
                <w:sz w:val="22"/>
                <w:szCs w:val="22"/>
                <w:lang w:val="sr-Cyrl-RS"/>
              </w:rPr>
              <w:t xml:space="preserve">у Шекспировим драмама </w:t>
            </w:r>
            <w:r w:rsidR="009F6FCB">
              <w:rPr>
                <w:sz w:val="22"/>
                <w:szCs w:val="22"/>
                <w:lang w:val="sr-Cyrl-RS"/>
              </w:rPr>
              <w:t xml:space="preserve">јавља се као могућност ширења теоријско-методолошких </w:t>
            </w:r>
            <w:r w:rsidR="001F1BC3">
              <w:rPr>
                <w:sz w:val="22"/>
                <w:szCs w:val="22"/>
                <w:lang w:val="sr-Cyrl-RS"/>
              </w:rPr>
              <w:t xml:space="preserve">приступа у тумачењу </w:t>
            </w:r>
            <w:r w:rsidR="0060377C">
              <w:rPr>
                <w:sz w:val="22"/>
                <w:szCs w:val="22"/>
                <w:lang w:val="sr-Cyrl-RS"/>
              </w:rPr>
              <w:t>Шекспировог опуса</w:t>
            </w:r>
            <w:r w:rsidR="006B57B4">
              <w:rPr>
                <w:sz w:val="22"/>
                <w:szCs w:val="22"/>
                <w:lang w:val="sr-Cyrl-RS"/>
              </w:rPr>
              <w:t xml:space="preserve">. </w:t>
            </w:r>
          </w:p>
          <w:p w14:paraId="081B8310" w14:textId="77777777" w:rsidR="003C43DB" w:rsidRDefault="003C43DB" w:rsidP="008C758A">
            <w:pPr>
              <w:tabs>
                <w:tab w:val="num" w:pos="360"/>
              </w:tabs>
              <w:jc w:val="both"/>
              <w:rPr>
                <w:sz w:val="22"/>
                <w:szCs w:val="22"/>
                <w:lang w:val="sr-Cyrl-RS"/>
              </w:rPr>
            </w:pPr>
          </w:p>
          <w:p w14:paraId="1AD148BE" w14:textId="16EFEED0" w:rsidR="00CC23D5" w:rsidRDefault="00C3496D" w:rsidP="008C758A">
            <w:pPr>
              <w:tabs>
                <w:tab w:val="num" w:pos="360"/>
              </w:tabs>
              <w:jc w:val="both"/>
              <w:rPr>
                <w:sz w:val="22"/>
                <w:szCs w:val="22"/>
                <w:lang w:val="sr-Cyrl-RS"/>
              </w:rPr>
            </w:pPr>
            <w:r>
              <w:rPr>
                <w:sz w:val="22"/>
                <w:szCs w:val="22"/>
                <w:lang w:val="sr-Cyrl-RS"/>
              </w:rPr>
              <w:t xml:space="preserve">Када се сагледа </w:t>
            </w:r>
            <w:r w:rsidR="00816F9D">
              <w:rPr>
                <w:sz w:val="22"/>
                <w:szCs w:val="22"/>
                <w:lang w:val="sr-Cyrl-RS"/>
              </w:rPr>
              <w:t xml:space="preserve">корпус шекспиролошке литературе у националној филологији, </w:t>
            </w:r>
            <w:r w:rsidR="002A081E">
              <w:rPr>
                <w:sz w:val="22"/>
                <w:szCs w:val="22"/>
                <w:lang w:val="sr-Cyrl-RS"/>
              </w:rPr>
              <w:t xml:space="preserve">увиђа се потреба за </w:t>
            </w:r>
            <w:r w:rsidR="004317E5">
              <w:rPr>
                <w:sz w:val="22"/>
                <w:szCs w:val="22"/>
                <w:lang w:val="sr-Cyrl-RS"/>
              </w:rPr>
              <w:t xml:space="preserve">истраживањем које би нагласило значај </w:t>
            </w:r>
            <w:r w:rsidR="00006A4F">
              <w:rPr>
                <w:sz w:val="22"/>
                <w:szCs w:val="22"/>
                <w:lang w:val="sr-Cyrl-RS"/>
              </w:rPr>
              <w:t>моде, одевања и костима у Шекспировим драмским остварењима</w:t>
            </w:r>
            <w:r w:rsidR="00A77D73">
              <w:rPr>
                <w:sz w:val="22"/>
                <w:szCs w:val="22"/>
                <w:lang w:val="sr-Cyrl-RS"/>
              </w:rPr>
              <w:t xml:space="preserve">, узимајући у обзир да </w:t>
            </w:r>
            <w:r w:rsidR="00466E27">
              <w:rPr>
                <w:sz w:val="22"/>
                <w:szCs w:val="22"/>
                <w:lang w:val="sr-Cyrl-RS"/>
              </w:rPr>
              <w:t>су костими и одећа били највреднији сегме</w:t>
            </w:r>
            <w:r w:rsidR="00BB281F">
              <w:rPr>
                <w:sz w:val="22"/>
                <w:szCs w:val="22"/>
                <w:lang w:val="sr-Cyrl-RS"/>
              </w:rPr>
              <w:t>нт</w:t>
            </w:r>
            <w:r w:rsidR="00466E27">
              <w:rPr>
                <w:sz w:val="22"/>
                <w:szCs w:val="22"/>
                <w:lang w:val="sr-Cyrl-RS"/>
              </w:rPr>
              <w:t xml:space="preserve">и инвентара </w:t>
            </w:r>
            <w:r w:rsidR="00010321">
              <w:rPr>
                <w:sz w:val="22"/>
                <w:szCs w:val="22"/>
                <w:lang w:val="sr-Cyrl-RS"/>
              </w:rPr>
              <w:t>е</w:t>
            </w:r>
            <w:r w:rsidR="00B86891">
              <w:rPr>
                <w:sz w:val="22"/>
                <w:szCs w:val="22"/>
                <w:lang w:val="sr-Cyrl-RS"/>
              </w:rPr>
              <w:t>лизабетинских позоришта у Енглеској раног новог века</w:t>
            </w:r>
            <w:r w:rsidR="005C3678">
              <w:rPr>
                <w:sz w:val="22"/>
                <w:szCs w:val="22"/>
                <w:lang w:val="sr-Cyrl-RS"/>
              </w:rPr>
              <w:t xml:space="preserve">. </w:t>
            </w:r>
            <w:r w:rsidR="00CC23D5">
              <w:rPr>
                <w:sz w:val="22"/>
                <w:szCs w:val="22"/>
                <w:lang w:val="sr-Cyrl-RS"/>
              </w:rPr>
              <w:t xml:space="preserve">Осим спорадичног тумачења одевања на нивоу симбола или песничке слике, одевање и мода </w:t>
            </w:r>
            <w:r w:rsidR="005E6D45">
              <w:rPr>
                <w:sz w:val="22"/>
                <w:szCs w:val="22"/>
                <w:lang w:val="sr-Cyrl-RS"/>
              </w:rPr>
              <w:t>су у досадашњим шекспиролошким истраживањима у Србији готово увек скрајнути и игнорисани</w:t>
            </w:r>
            <w:r w:rsidR="00780798">
              <w:rPr>
                <w:sz w:val="22"/>
                <w:szCs w:val="22"/>
                <w:lang w:val="sr-Cyrl-RS"/>
              </w:rPr>
              <w:t>. Тиме</w:t>
            </w:r>
            <w:r w:rsidR="002A21AA">
              <w:rPr>
                <w:sz w:val="22"/>
                <w:szCs w:val="22"/>
                <w:lang w:val="sr-Cyrl-RS"/>
              </w:rPr>
              <w:t xml:space="preserve"> се</w:t>
            </w:r>
            <w:r w:rsidR="00780798">
              <w:rPr>
                <w:sz w:val="22"/>
                <w:szCs w:val="22"/>
                <w:lang w:val="sr-Cyrl-RS"/>
              </w:rPr>
              <w:t>,</w:t>
            </w:r>
            <w:r w:rsidR="007161B3">
              <w:rPr>
                <w:sz w:val="22"/>
                <w:szCs w:val="22"/>
                <w:lang w:val="sr-Cyrl-RS"/>
              </w:rPr>
              <w:t xml:space="preserve"> </w:t>
            </w:r>
            <w:r w:rsidR="002A21AA">
              <w:rPr>
                <w:sz w:val="22"/>
                <w:szCs w:val="22"/>
                <w:lang w:val="sr-Cyrl-RS"/>
              </w:rPr>
              <w:t>парадоксално</w:t>
            </w:r>
            <w:r w:rsidR="00780798">
              <w:rPr>
                <w:sz w:val="22"/>
                <w:szCs w:val="22"/>
                <w:lang w:val="sr-Cyrl-RS"/>
              </w:rPr>
              <w:t>,</w:t>
            </w:r>
            <w:r w:rsidR="007161B3">
              <w:rPr>
                <w:sz w:val="22"/>
                <w:szCs w:val="22"/>
                <w:lang w:val="sr-Cyrl-RS"/>
              </w:rPr>
              <w:t xml:space="preserve"> </w:t>
            </w:r>
            <w:r w:rsidR="002A21AA">
              <w:rPr>
                <w:sz w:val="22"/>
                <w:szCs w:val="22"/>
                <w:lang w:val="sr-Cyrl-RS"/>
              </w:rPr>
              <w:t>стиче утисак да</w:t>
            </w:r>
            <w:r w:rsidR="007161B3">
              <w:rPr>
                <w:sz w:val="22"/>
                <w:szCs w:val="22"/>
                <w:lang w:val="sr-Cyrl-RS"/>
              </w:rPr>
              <w:t xml:space="preserve"> упркос активном ангажовању елемената материјалне и визуелне културе одевања и моде </w:t>
            </w:r>
            <w:r w:rsidR="00EF4F25">
              <w:rPr>
                <w:sz w:val="22"/>
                <w:szCs w:val="22"/>
                <w:lang w:val="sr-Cyrl-RS"/>
              </w:rPr>
              <w:t xml:space="preserve">од стране самог Шекспира, </w:t>
            </w:r>
            <w:r w:rsidR="00AA75F0">
              <w:rPr>
                <w:sz w:val="22"/>
                <w:szCs w:val="22"/>
                <w:lang w:val="sr-Cyrl-RS"/>
              </w:rPr>
              <w:t xml:space="preserve">одевни предмети и њихове материјалне, историјске и естетске </w:t>
            </w:r>
            <w:r w:rsidR="00CE1BB7">
              <w:rPr>
                <w:sz w:val="22"/>
                <w:szCs w:val="22"/>
                <w:lang w:val="sr-Cyrl-RS"/>
              </w:rPr>
              <w:t>датости нису релевантн</w:t>
            </w:r>
            <w:r w:rsidR="009244B9">
              <w:rPr>
                <w:sz w:val="22"/>
                <w:szCs w:val="22"/>
                <w:lang w:val="sr-Cyrl-RS"/>
              </w:rPr>
              <w:t>а тема и алат шекспиролошке анализе и интерпретације.</w:t>
            </w:r>
            <w:r w:rsidR="00C11D97">
              <w:rPr>
                <w:sz w:val="22"/>
                <w:szCs w:val="22"/>
                <w:lang w:val="sr-Cyrl-RS"/>
              </w:rPr>
              <w:t xml:space="preserve"> Стога је потреба за истраживањем које би предложило </w:t>
            </w:r>
            <w:r w:rsidR="00BD4DEA">
              <w:rPr>
                <w:sz w:val="22"/>
                <w:szCs w:val="22"/>
                <w:lang w:val="sr-Cyrl-RS"/>
              </w:rPr>
              <w:t xml:space="preserve">такве датости и њихов значај у конструкцији драмских јунакиња и светова великих трагедија </w:t>
            </w:r>
            <w:r w:rsidR="00F5749A">
              <w:rPr>
                <w:sz w:val="22"/>
                <w:szCs w:val="22"/>
                <w:lang w:val="sr-Cyrl-RS"/>
              </w:rPr>
              <w:t xml:space="preserve">уједно и валидан допринос </w:t>
            </w:r>
            <w:r w:rsidR="00DC6DA3">
              <w:rPr>
                <w:sz w:val="22"/>
                <w:szCs w:val="22"/>
                <w:lang w:val="sr-Cyrl-RS"/>
              </w:rPr>
              <w:t>српској шекспиролошкој мисли.</w:t>
            </w:r>
          </w:p>
          <w:p w14:paraId="5DDD06C2" w14:textId="77777777" w:rsidR="00CC23D5" w:rsidRDefault="00CC23D5" w:rsidP="008C758A">
            <w:pPr>
              <w:tabs>
                <w:tab w:val="num" w:pos="360"/>
              </w:tabs>
              <w:jc w:val="both"/>
              <w:rPr>
                <w:sz w:val="22"/>
                <w:szCs w:val="22"/>
                <w:lang w:val="sr-Cyrl-RS"/>
              </w:rPr>
            </w:pPr>
          </w:p>
          <w:p w14:paraId="284276F8" w14:textId="7F83E00A" w:rsidR="005C08D4" w:rsidRPr="003332B2" w:rsidRDefault="005C3678" w:rsidP="008C758A">
            <w:pPr>
              <w:tabs>
                <w:tab w:val="num" w:pos="360"/>
              </w:tabs>
              <w:jc w:val="both"/>
              <w:rPr>
                <w:sz w:val="22"/>
                <w:szCs w:val="22"/>
                <w:lang w:val="sr-Cyrl-RS"/>
              </w:rPr>
            </w:pPr>
            <w:r>
              <w:rPr>
                <w:sz w:val="22"/>
                <w:szCs w:val="22"/>
                <w:lang w:val="sr-Cyrl-RS"/>
              </w:rPr>
              <w:t xml:space="preserve">Како </w:t>
            </w:r>
            <w:r w:rsidR="00624A11">
              <w:rPr>
                <w:sz w:val="22"/>
                <w:szCs w:val="22"/>
                <w:lang w:val="sr-Cyrl-RS"/>
              </w:rPr>
              <w:t>су</w:t>
            </w:r>
            <w:r>
              <w:rPr>
                <w:sz w:val="22"/>
                <w:szCs w:val="22"/>
                <w:lang w:val="sr-Cyrl-RS"/>
              </w:rPr>
              <w:t xml:space="preserve">, у превасходно англоамеричкој шекспирологији, </w:t>
            </w:r>
            <w:r w:rsidR="00624A11">
              <w:rPr>
                <w:sz w:val="22"/>
                <w:szCs w:val="22"/>
                <w:lang w:val="sr-Cyrl-RS"/>
              </w:rPr>
              <w:t xml:space="preserve">Шекспирове велике трагедије и њихове драмске јунакиње </w:t>
            </w:r>
            <w:r w:rsidR="00AB76E4">
              <w:rPr>
                <w:sz w:val="22"/>
                <w:szCs w:val="22"/>
                <w:lang w:val="sr-Cyrl-RS"/>
              </w:rPr>
              <w:t xml:space="preserve">у </w:t>
            </w:r>
            <w:r w:rsidR="00010321">
              <w:rPr>
                <w:sz w:val="22"/>
                <w:szCs w:val="22"/>
                <w:lang w:val="sr-Cyrl-RS"/>
              </w:rPr>
              <w:t>великој</w:t>
            </w:r>
            <w:r w:rsidR="00AB76E4">
              <w:rPr>
                <w:sz w:val="22"/>
                <w:szCs w:val="22"/>
                <w:lang w:val="sr-Cyrl-RS"/>
              </w:rPr>
              <w:t xml:space="preserve"> </w:t>
            </w:r>
            <w:r w:rsidR="00C2419F">
              <w:rPr>
                <w:sz w:val="22"/>
                <w:szCs w:val="22"/>
                <w:lang w:val="sr-Cyrl-RS"/>
              </w:rPr>
              <w:t xml:space="preserve">мери </w:t>
            </w:r>
            <w:r w:rsidR="00AB76E4">
              <w:rPr>
                <w:sz w:val="22"/>
                <w:szCs w:val="22"/>
                <w:lang w:val="sr-Cyrl-RS"/>
              </w:rPr>
              <w:t xml:space="preserve">тумачене </w:t>
            </w:r>
            <w:r w:rsidR="00672910">
              <w:rPr>
                <w:sz w:val="22"/>
                <w:szCs w:val="22"/>
                <w:lang w:val="sr-Cyrl-RS"/>
              </w:rPr>
              <w:t>костимолошки у складу са елизабетинским сценским и костимографским конвенцијама</w:t>
            </w:r>
            <w:r w:rsidR="00C2419F">
              <w:rPr>
                <w:sz w:val="22"/>
                <w:szCs w:val="22"/>
                <w:lang w:val="sr-Cyrl-RS"/>
              </w:rPr>
              <w:t>,</w:t>
            </w:r>
            <w:r w:rsidR="00010321">
              <w:rPr>
                <w:sz w:val="22"/>
                <w:szCs w:val="22"/>
                <w:lang w:val="sr-Cyrl-RS"/>
              </w:rPr>
              <w:t xml:space="preserve"> а у мањој са становишта историје моде у самим трагедијама,</w:t>
            </w:r>
            <w:r w:rsidR="00672910">
              <w:rPr>
                <w:sz w:val="22"/>
                <w:szCs w:val="22"/>
                <w:lang w:val="sr-Cyrl-RS"/>
              </w:rPr>
              <w:t xml:space="preserve"> јавља се потреба за истраживањем кој</w:t>
            </w:r>
            <w:r w:rsidR="00010321">
              <w:rPr>
                <w:sz w:val="22"/>
                <w:szCs w:val="22"/>
                <w:lang w:val="sr-Cyrl-RS"/>
              </w:rPr>
              <w:t xml:space="preserve">е би </w:t>
            </w:r>
            <w:r w:rsidR="00472ED6">
              <w:rPr>
                <w:sz w:val="22"/>
                <w:szCs w:val="22"/>
                <w:lang w:val="sr-Cyrl-RS"/>
              </w:rPr>
              <w:t xml:space="preserve">и на националном и међународном плану отворило и растумачило питање историје моде </w:t>
            </w:r>
            <w:r w:rsidR="003214C9">
              <w:rPr>
                <w:sz w:val="22"/>
                <w:szCs w:val="22"/>
                <w:lang w:val="sr-Cyrl-RS"/>
              </w:rPr>
              <w:t xml:space="preserve">у </w:t>
            </w:r>
            <w:r w:rsidR="003214C9" w:rsidRPr="00BD4295">
              <w:rPr>
                <w:i/>
                <w:iCs/>
                <w:sz w:val="22"/>
                <w:szCs w:val="22"/>
                <w:lang w:val="sr-Cyrl-RS"/>
              </w:rPr>
              <w:t>Краљу Лиру</w:t>
            </w:r>
            <w:r w:rsidR="003214C9">
              <w:rPr>
                <w:sz w:val="22"/>
                <w:szCs w:val="22"/>
                <w:lang w:val="sr-Cyrl-RS"/>
              </w:rPr>
              <w:t xml:space="preserve">, </w:t>
            </w:r>
            <w:r w:rsidR="003214C9" w:rsidRPr="00BD4295">
              <w:rPr>
                <w:i/>
                <w:iCs/>
                <w:sz w:val="22"/>
                <w:szCs w:val="22"/>
                <w:lang w:val="sr-Cyrl-RS"/>
              </w:rPr>
              <w:t>Магбету</w:t>
            </w:r>
            <w:r w:rsidR="003214C9">
              <w:rPr>
                <w:sz w:val="22"/>
                <w:szCs w:val="22"/>
                <w:lang w:val="sr-Cyrl-RS"/>
              </w:rPr>
              <w:t xml:space="preserve">, </w:t>
            </w:r>
            <w:r w:rsidR="003214C9" w:rsidRPr="00BD4295">
              <w:rPr>
                <w:i/>
                <w:iCs/>
                <w:sz w:val="22"/>
                <w:szCs w:val="22"/>
                <w:lang w:val="sr-Cyrl-RS"/>
              </w:rPr>
              <w:t>Хамлету</w:t>
            </w:r>
            <w:r w:rsidR="003214C9">
              <w:rPr>
                <w:sz w:val="22"/>
                <w:szCs w:val="22"/>
                <w:lang w:val="sr-Cyrl-RS"/>
              </w:rPr>
              <w:t xml:space="preserve"> и </w:t>
            </w:r>
            <w:r w:rsidR="003214C9" w:rsidRPr="00BD4295">
              <w:rPr>
                <w:i/>
                <w:iCs/>
                <w:sz w:val="22"/>
                <w:szCs w:val="22"/>
                <w:lang w:val="sr-Cyrl-RS"/>
              </w:rPr>
              <w:t>Отелу</w:t>
            </w:r>
            <w:r w:rsidR="003214C9">
              <w:rPr>
                <w:sz w:val="22"/>
                <w:szCs w:val="22"/>
                <w:lang w:val="sr-Cyrl-RS"/>
              </w:rPr>
              <w:t>.</w:t>
            </w:r>
            <w:r w:rsidR="00DC6DA3">
              <w:rPr>
                <w:sz w:val="22"/>
                <w:szCs w:val="22"/>
                <w:lang w:val="sr-Cyrl-RS"/>
              </w:rPr>
              <w:t xml:space="preserve"> </w:t>
            </w:r>
            <w:r w:rsidR="00103587">
              <w:rPr>
                <w:sz w:val="22"/>
                <w:szCs w:val="22"/>
                <w:lang w:val="sr-Cyrl-RS"/>
              </w:rPr>
              <w:t xml:space="preserve">Као таква, потреба </w:t>
            </w:r>
            <w:r w:rsidR="00103587">
              <w:rPr>
                <w:sz w:val="22"/>
                <w:szCs w:val="22"/>
                <w:lang w:val="sr-Cyrl-RS"/>
              </w:rPr>
              <w:lastRenderedPageBreak/>
              <w:t xml:space="preserve">за истраживањем произилази из чињенице да је </w:t>
            </w:r>
            <w:r w:rsidR="008B188F">
              <w:rPr>
                <w:sz w:val="22"/>
                <w:szCs w:val="22"/>
                <w:lang w:val="sr-Cyrl-RS"/>
              </w:rPr>
              <w:t xml:space="preserve">карактеризацији, интерпретацији и визуелизацији Шекспирових јунака и јунакиња у великим трагедијама готово немогуће приступити без макар минималног осврта на </w:t>
            </w:r>
            <w:r w:rsidR="00D1703F">
              <w:rPr>
                <w:sz w:val="22"/>
                <w:szCs w:val="22"/>
                <w:lang w:val="sr-Cyrl-RS"/>
              </w:rPr>
              <w:t>одевне предмете попут Лирове круне, Магбетовог огртача, Офелијине беле хаљине, Хамлетове црнине или Отелове марамице</w:t>
            </w:r>
            <w:r w:rsidR="00E2777E">
              <w:rPr>
                <w:sz w:val="22"/>
                <w:szCs w:val="22"/>
                <w:lang w:val="sr-Cyrl-RS"/>
              </w:rPr>
              <w:t>. Истраживање, у том смислу, по</w:t>
            </w:r>
            <w:r w:rsidR="006250C1">
              <w:rPr>
                <w:sz w:val="22"/>
                <w:szCs w:val="22"/>
                <w:lang w:val="sr-Cyrl-RS"/>
              </w:rPr>
              <w:t>стаје могући алат будућих културно-материјалних и визуелних читања Шекспира</w:t>
            </w:r>
            <w:r w:rsidR="00187A65">
              <w:rPr>
                <w:sz w:val="22"/>
                <w:szCs w:val="22"/>
                <w:lang w:val="sr-Cyrl-RS"/>
              </w:rPr>
              <w:t xml:space="preserve">, попуњавајући до сада неиспуњен простор </w:t>
            </w:r>
            <w:r w:rsidR="00902AF9">
              <w:rPr>
                <w:sz w:val="22"/>
                <w:szCs w:val="22"/>
                <w:lang w:val="sr-Cyrl-RS"/>
              </w:rPr>
              <w:t xml:space="preserve">у </w:t>
            </w:r>
            <w:r w:rsidR="00E64AF3">
              <w:rPr>
                <w:sz w:val="22"/>
                <w:szCs w:val="22"/>
                <w:lang w:val="sr-Cyrl-RS"/>
              </w:rPr>
              <w:t>српској и светској шекспирологији.</w:t>
            </w:r>
          </w:p>
        </w:tc>
      </w:tr>
      <w:tr w:rsidR="005F32E2" w:rsidRPr="003332B2" w14:paraId="112076CD" w14:textId="77777777" w:rsidTr="0007035C">
        <w:tc>
          <w:tcPr>
            <w:tcW w:w="9640" w:type="dxa"/>
            <w:tcBorders>
              <w:left w:val="double" w:sz="4" w:space="0" w:color="auto"/>
              <w:right w:val="double" w:sz="4" w:space="0" w:color="auto"/>
            </w:tcBorders>
          </w:tcPr>
          <w:p w14:paraId="4EFC4B7C" w14:textId="77777777" w:rsidR="00FD11D4" w:rsidRDefault="00CD7514" w:rsidP="00134C82">
            <w:pPr>
              <w:tabs>
                <w:tab w:val="num" w:pos="360"/>
              </w:tabs>
              <w:ind w:left="720"/>
              <w:jc w:val="both"/>
              <w:rPr>
                <w:sz w:val="22"/>
                <w:szCs w:val="22"/>
                <w:lang w:val="sr-Cyrl-CS"/>
              </w:rPr>
            </w:pPr>
            <w:r w:rsidRPr="003332B2">
              <w:rPr>
                <w:sz w:val="22"/>
                <w:szCs w:val="22"/>
                <w:lang w:val="sr-Cyrl-CS"/>
              </w:rPr>
              <w:lastRenderedPageBreak/>
              <w:t xml:space="preserve">5.3. </w:t>
            </w:r>
            <w:r w:rsidR="004B414B" w:rsidRPr="003332B2">
              <w:rPr>
                <w:sz w:val="22"/>
                <w:szCs w:val="22"/>
                <w:lang w:val="sr-Cyrl-CS"/>
              </w:rPr>
              <w:t>Циљ истраживања са нагласком на резултате кој</w:t>
            </w:r>
            <w:r w:rsidR="00F25825" w:rsidRPr="003332B2">
              <w:rPr>
                <w:sz w:val="22"/>
                <w:szCs w:val="22"/>
                <w:lang w:val="sr-Cyrl-CS"/>
              </w:rPr>
              <w:t>и</w:t>
            </w:r>
            <w:r w:rsidR="004B414B" w:rsidRPr="003332B2">
              <w:rPr>
                <w:sz w:val="22"/>
                <w:szCs w:val="22"/>
                <w:lang w:val="sr-Cyrl-CS"/>
              </w:rPr>
              <w:t xml:space="preserve"> се очекују: </w:t>
            </w:r>
          </w:p>
          <w:p w14:paraId="5B021F0B" w14:textId="77777777" w:rsidR="00B33B3E" w:rsidRPr="00CA3315" w:rsidRDefault="00B33B3E" w:rsidP="00B33B3E">
            <w:pPr>
              <w:tabs>
                <w:tab w:val="num" w:pos="360"/>
              </w:tabs>
              <w:jc w:val="both"/>
              <w:rPr>
                <w:sz w:val="22"/>
                <w:szCs w:val="22"/>
              </w:rPr>
            </w:pPr>
          </w:p>
          <w:p w14:paraId="7387CB29" w14:textId="77777777" w:rsidR="00EB2145" w:rsidRDefault="00B33B3E" w:rsidP="00B33B3E">
            <w:pPr>
              <w:tabs>
                <w:tab w:val="num" w:pos="360"/>
              </w:tabs>
              <w:jc w:val="both"/>
              <w:rPr>
                <w:sz w:val="22"/>
                <w:szCs w:val="22"/>
                <w:lang w:val="sr-Cyrl-RS"/>
              </w:rPr>
            </w:pPr>
            <w:r>
              <w:rPr>
                <w:sz w:val="22"/>
                <w:szCs w:val="22"/>
                <w:lang w:val="sr-Cyrl-RS"/>
              </w:rPr>
              <w:t xml:space="preserve">Истраживање има за циљ да </w:t>
            </w:r>
            <w:r w:rsidR="004079A8">
              <w:rPr>
                <w:sz w:val="22"/>
                <w:szCs w:val="22"/>
                <w:lang w:val="sr-Cyrl-RS"/>
              </w:rPr>
              <w:t xml:space="preserve">реконструише и структуира историјски прецизну и аутентичну модну иконографију </w:t>
            </w:r>
            <w:r w:rsidR="008244E9">
              <w:rPr>
                <w:sz w:val="22"/>
                <w:szCs w:val="22"/>
                <w:lang w:val="sr-Cyrl-RS"/>
              </w:rPr>
              <w:t xml:space="preserve">драмских јунакиња у Шекспировим великим трагедијама, те постави </w:t>
            </w:r>
            <w:r w:rsidR="003C3BCB">
              <w:rPr>
                <w:sz w:val="22"/>
                <w:szCs w:val="22"/>
                <w:lang w:val="sr-Cyrl-RS"/>
              </w:rPr>
              <w:t>координате материјалне и визуелне културе моде и одевања кој</w:t>
            </w:r>
            <w:r w:rsidR="008345A7">
              <w:rPr>
                <w:sz w:val="22"/>
                <w:szCs w:val="22"/>
                <w:lang w:val="sr-Cyrl-RS"/>
              </w:rPr>
              <w:t>има су</w:t>
            </w:r>
            <w:r w:rsidR="003C3BCB">
              <w:rPr>
                <w:sz w:val="22"/>
                <w:szCs w:val="22"/>
                <w:lang w:val="sr-Cyrl-RS"/>
              </w:rPr>
              <w:t xml:space="preserve"> </w:t>
            </w:r>
            <w:r w:rsidR="00204688">
              <w:rPr>
                <w:sz w:val="22"/>
                <w:szCs w:val="22"/>
                <w:lang w:val="sr-Cyrl-RS"/>
              </w:rPr>
              <w:t>драмске јунакињ</w:t>
            </w:r>
            <w:r w:rsidR="008345A7">
              <w:rPr>
                <w:sz w:val="22"/>
                <w:szCs w:val="22"/>
                <w:lang w:val="sr-Cyrl-RS"/>
              </w:rPr>
              <w:t xml:space="preserve">е </w:t>
            </w:r>
            <w:r w:rsidR="00204688">
              <w:rPr>
                <w:sz w:val="22"/>
                <w:szCs w:val="22"/>
                <w:lang w:val="sr-Cyrl-RS"/>
              </w:rPr>
              <w:t>облик</w:t>
            </w:r>
            <w:r w:rsidR="008345A7">
              <w:rPr>
                <w:sz w:val="22"/>
                <w:szCs w:val="22"/>
                <w:lang w:val="sr-Cyrl-RS"/>
              </w:rPr>
              <w:t>оване</w:t>
            </w:r>
            <w:r w:rsidR="00204688">
              <w:rPr>
                <w:sz w:val="22"/>
                <w:szCs w:val="22"/>
                <w:lang w:val="sr-Cyrl-RS"/>
              </w:rPr>
              <w:t xml:space="preserve"> у тексту трагедија. </w:t>
            </w:r>
            <w:r w:rsidR="004548CB">
              <w:rPr>
                <w:sz w:val="22"/>
                <w:szCs w:val="22"/>
                <w:lang w:val="sr-Cyrl-RS"/>
              </w:rPr>
              <w:t xml:space="preserve">Детаљним </w:t>
            </w:r>
            <w:r w:rsidR="00793FBC">
              <w:rPr>
                <w:sz w:val="22"/>
                <w:szCs w:val="22"/>
                <w:lang w:val="sr-Cyrl-RS"/>
              </w:rPr>
              <w:t>разматрањем</w:t>
            </w:r>
            <w:r w:rsidR="007C5CCB">
              <w:rPr>
                <w:sz w:val="22"/>
                <w:szCs w:val="22"/>
                <w:lang w:val="sr-Cyrl-RS"/>
              </w:rPr>
              <w:t xml:space="preserve"> околности и датости историје моде из просторно-временских оквира </w:t>
            </w:r>
            <w:r w:rsidR="00793FBC">
              <w:rPr>
                <w:sz w:val="22"/>
                <w:szCs w:val="22"/>
                <w:lang w:val="sr-Cyrl-RS"/>
              </w:rPr>
              <w:t>у кој</w:t>
            </w:r>
            <w:r w:rsidR="003F47E1">
              <w:rPr>
                <w:sz w:val="22"/>
                <w:szCs w:val="22"/>
                <w:lang w:val="sr-Cyrl-RS"/>
              </w:rPr>
              <w:t xml:space="preserve">е </w:t>
            </w:r>
            <w:r w:rsidR="00793FBC">
              <w:rPr>
                <w:sz w:val="22"/>
                <w:szCs w:val="22"/>
                <w:lang w:val="sr-Cyrl-RS"/>
              </w:rPr>
              <w:t>су трагедије смештене</w:t>
            </w:r>
            <w:r w:rsidR="0091683C">
              <w:rPr>
                <w:sz w:val="22"/>
                <w:szCs w:val="22"/>
                <w:lang w:val="sr-Cyrl-RS"/>
              </w:rPr>
              <w:t xml:space="preserve">, </w:t>
            </w:r>
            <w:r w:rsidR="007C5CCB">
              <w:rPr>
                <w:sz w:val="22"/>
                <w:szCs w:val="22"/>
                <w:lang w:val="sr-Cyrl-RS"/>
              </w:rPr>
              <w:t xml:space="preserve">истраживање </w:t>
            </w:r>
            <w:r w:rsidR="0091683C">
              <w:rPr>
                <w:sz w:val="22"/>
                <w:szCs w:val="22"/>
                <w:lang w:val="sr-Cyrl-RS"/>
              </w:rPr>
              <w:t>тежи</w:t>
            </w:r>
            <w:r w:rsidR="007C5CCB">
              <w:rPr>
                <w:sz w:val="22"/>
                <w:szCs w:val="22"/>
                <w:lang w:val="sr-Cyrl-RS"/>
              </w:rPr>
              <w:t xml:space="preserve"> да предложи </w:t>
            </w:r>
            <w:r w:rsidR="00676DC5">
              <w:rPr>
                <w:sz w:val="22"/>
                <w:szCs w:val="22"/>
                <w:lang w:val="sr-Cyrl-RS"/>
              </w:rPr>
              <w:t xml:space="preserve">нову слику Шекспирове драмске јунакиње утемељену на фактографији историје моде, те </w:t>
            </w:r>
            <w:r w:rsidR="00340B5D">
              <w:rPr>
                <w:sz w:val="22"/>
                <w:szCs w:val="22"/>
                <w:lang w:val="sr-Cyrl-RS"/>
              </w:rPr>
              <w:t xml:space="preserve">да </w:t>
            </w:r>
            <w:r w:rsidR="00676DC5">
              <w:rPr>
                <w:sz w:val="22"/>
                <w:szCs w:val="22"/>
                <w:lang w:val="sr-Cyrl-RS"/>
              </w:rPr>
              <w:t xml:space="preserve">такву слику </w:t>
            </w:r>
            <w:r w:rsidR="002E1DB2">
              <w:rPr>
                <w:sz w:val="22"/>
                <w:szCs w:val="22"/>
                <w:lang w:val="sr-Cyrl-RS"/>
              </w:rPr>
              <w:t xml:space="preserve">раздвоји од произвољних визуелних </w:t>
            </w:r>
            <w:r w:rsidR="00315EC6">
              <w:rPr>
                <w:sz w:val="22"/>
                <w:szCs w:val="22"/>
                <w:lang w:val="sr-Cyrl-RS"/>
              </w:rPr>
              <w:t xml:space="preserve">представа </w:t>
            </w:r>
            <w:r w:rsidR="00EE3B3B">
              <w:rPr>
                <w:sz w:val="22"/>
                <w:szCs w:val="22"/>
                <w:lang w:val="sr-Cyrl-RS"/>
              </w:rPr>
              <w:t xml:space="preserve">драмских јунакиња које одевање </w:t>
            </w:r>
            <w:r w:rsidR="0091683C">
              <w:rPr>
                <w:sz w:val="22"/>
                <w:szCs w:val="22"/>
                <w:lang w:val="sr-Cyrl-RS"/>
              </w:rPr>
              <w:t xml:space="preserve">неретко </w:t>
            </w:r>
            <w:r w:rsidR="00EE3B3B">
              <w:rPr>
                <w:sz w:val="22"/>
                <w:szCs w:val="22"/>
                <w:lang w:val="sr-Cyrl-RS"/>
              </w:rPr>
              <w:t>своде</w:t>
            </w:r>
            <w:r w:rsidR="0091683C">
              <w:rPr>
                <w:sz w:val="22"/>
                <w:szCs w:val="22"/>
                <w:lang w:val="sr-Cyrl-RS"/>
              </w:rPr>
              <w:t xml:space="preserve"> </w:t>
            </w:r>
            <w:r w:rsidR="00FA6FB8">
              <w:rPr>
                <w:sz w:val="22"/>
                <w:szCs w:val="22"/>
                <w:lang w:val="sr-Cyrl-RS"/>
              </w:rPr>
              <w:t xml:space="preserve"> психонаналитички обојену симболичку слику.</w:t>
            </w:r>
            <w:r w:rsidR="00C71C8A">
              <w:rPr>
                <w:sz w:val="22"/>
                <w:szCs w:val="22"/>
                <w:lang w:val="sr-Cyrl-RS"/>
              </w:rPr>
              <w:t xml:space="preserve"> </w:t>
            </w:r>
          </w:p>
          <w:p w14:paraId="34B85C8E" w14:textId="77777777" w:rsidR="00EB2145" w:rsidRDefault="00EB2145" w:rsidP="00B33B3E">
            <w:pPr>
              <w:tabs>
                <w:tab w:val="num" w:pos="360"/>
              </w:tabs>
              <w:jc w:val="both"/>
              <w:rPr>
                <w:sz w:val="22"/>
                <w:szCs w:val="22"/>
                <w:lang w:val="sr-Cyrl-RS"/>
              </w:rPr>
            </w:pPr>
          </w:p>
          <w:p w14:paraId="40D92F79" w14:textId="3A56C5F5" w:rsidR="008E6432" w:rsidRPr="00B73498" w:rsidRDefault="00C71C8A" w:rsidP="008E6432">
            <w:pPr>
              <w:tabs>
                <w:tab w:val="num" w:pos="360"/>
              </w:tabs>
              <w:jc w:val="both"/>
              <w:rPr>
                <w:sz w:val="22"/>
                <w:szCs w:val="22"/>
                <w:lang w:val="sr-Latn-RS"/>
              </w:rPr>
            </w:pPr>
            <w:r>
              <w:rPr>
                <w:sz w:val="22"/>
                <w:szCs w:val="22"/>
                <w:lang w:val="sr-Cyrl-RS"/>
              </w:rPr>
              <w:t xml:space="preserve">У </w:t>
            </w:r>
            <w:r w:rsidR="00232BC5">
              <w:rPr>
                <w:sz w:val="22"/>
                <w:szCs w:val="22"/>
                <w:lang w:val="sr-Cyrl-RS"/>
              </w:rPr>
              <w:t>ужем смислу</w:t>
            </w:r>
            <w:r>
              <w:rPr>
                <w:sz w:val="22"/>
                <w:szCs w:val="22"/>
                <w:lang w:val="sr-Cyrl-RS"/>
              </w:rPr>
              <w:t xml:space="preserve">, </w:t>
            </w:r>
            <w:r w:rsidR="00D52CE4">
              <w:rPr>
                <w:sz w:val="22"/>
                <w:szCs w:val="22"/>
                <w:lang w:val="sr-Cyrl-RS"/>
              </w:rPr>
              <w:t xml:space="preserve">у складу са предметом и циљем истраживања, </w:t>
            </w:r>
            <w:r w:rsidR="008E6432">
              <w:rPr>
                <w:sz w:val="22"/>
                <w:szCs w:val="22"/>
                <w:lang w:val="sr-Cyrl-RS"/>
              </w:rPr>
              <w:t xml:space="preserve">први од </w:t>
            </w:r>
            <w:r>
              <w:rPr>
                <w:sz w:val="22"/>
                <w:szCs w:val="22"/>
                <w:lang w:val="sr-Cyrl-RS"/>
              </w:rPr>
              <w:t>два примарна</w:t>
            </w:r>
            <w:r w:rsidR="006A2520">
              <w:rPr>
                <w:sz w:val="22"/>
                <w:szCs w:val="22"/>
                <w:lang w:val="sr-Cyrl-RS"/>
              </w:rPr>
              <w:t xml:space="preserve"> очекивана</w:t>
            </w:r>
            <w:r>
              <w:rPr>
                <w:sz w:val="22"/>
                <w:szCs w:val="22"/>
                <w:lang w:val="sr-Cyrl-RS"/>
              </w:rPr>
              <w:t xml:space="preserve"> резултата </w:t>
            </w:r>
            <w:r w:rsidR="008E6432">
              <w:rPr>
                <w:sz w:val="22"/>
                <w:szCs w:val="22"/>
                <w:lang w:val="sr-Cyrl-RS"/>
              </w:rPr>
              <w:t>јесте комплетирање</w:t>
            </w:r>
            <w:r w:rsidR="00D52CE4">
              <w:rPr>
                <w:sz w:val="22"/>
                <w:szCs w:val="22"/>
                <w:lang w:val="sr-Cyrl-RS"/>
              </w:rPr>
              <w:t xml:space="preserve"> </w:t>
            </w:r>
            <w:r w:rsidR="00DA0C52">
              <w:rPr>
                <w:sz w:val="22"/>
                <w:szCs w:val="22"/>
                <w:lang w:val="sr-Cyrl-RS"/>
              </w:rPr>
              <w:t>а</w:t>
            </w:r>
            <w:r w:rsidR="00D52CE4">
              <w:rPr>
                <w:sz w:val="22"/>
                <w:szCs w:val="22"/>
                <w:lang w:val="sr-Cyrl-RS"/>
              </w:rPr>
              <w:t>утентичн</w:t>
            </w:r>
            <w:r w:rsidR="00705B2A">
              <w:rPr>
                <w:sz w:val="22"/>
                <w:szCs w:val="22"/>
                <w:lang w:val="sr-Cyrl-RS"/>
              </w:rPr>
              <w:t>е</w:t>
            </w:r>
            <w:r w:rsidR="00D52CE4">
              <w:rPr>
                <w:sz w:val="22"/>
                <w:szCs w:val="22"/>
                <w:lang w:val="sr-Cyrl-RS"/>
              </w:rPr>
              <w:t xml:space="preserve"> модн</w:t>
            </w:r>
            <w:r w:rsidR="00705B2A">
              <w:rPr>
                <w:sz w:val="22"/>
                <w:szCs w:val="22"/>
                <w:lang w:val="sr-Cyrl-RS"/>
              </w:rPr>
              <w:t xml:space="preserve">е </w:t>
            </w:r>
            <w:r w:rsidR="00D52CE4">
              <w:rPr>
                <w:sz w:val="22"/>
                <w:szCs w:val="22"/>
                <w:lang w:val="sr-Cyrl-RS"/>
              </w:rPr>
              <w:t>иконографиј</w:t>
            </w:r>
            <w:r w:rsidR="00705B2A">
              <w:rPr>
                <w:sz w:val="22"/>
                <w:szCs w:val="22"/>
                <w:lang w:val="sr-Cyrl-RS"/>
              </w:rPr>
              <w:t>е</w:t>
            </w:r>
            <w:r w:rsidR="00F41608">
              <w:rPr>
                <w:sz w:val="22"/>
                <w:szCs w:val="22"/>
                <w:lang w:val="sr-Cyrl-RS"/>
              </w:rPr>
              <w:t xml:space="preserve">, односно </w:t>
            </w:r>
            <w:r w:rsidR="00F00566">
              <w:rPr>
                <w:sz w:val="22"/>
                <w:szCs w:val="22"/>
                <w:lang w:val="sr-Cyrl-RS"/>
              </w:rPr>
              <w:t xml:space="preserve">модних портрета </w:t>
            </w:r>
            <w:r w:rsidR="00D52CE4">
              <w:rPr>
                <w:sz w:val="22"/>
                <w:szCs w:val="22"/>
                <w:lang w:val="sr-Cyrl-RS"/>
              </w:rPr>
              <w:t xml:space="preserve">драмских јунакиња у свету </w:t>
            </w:r>
            <w:r w:rsidR="00D52CE4" w:rsidRPr="00F00566">
              <w:rPr>
                <w:i/>
                <w:iCs/>
                <w:sz w:val="22"/>
                <w:szCs w:val="22"/>
                <w:lang w:val="sr-Cyrl-RS"/>
              </w:rPr>
              <w:t>Краља Лира</w:t>
            </w:r>
            <w:r w:rsidR="00D52CE4">
              <w:rPr>
                <w:sz w:val="22"/>
                <w:szCs w:val="22"/>
                <w:lang w:val="sr-Cyrl-RS"/>
              </w:rPr>
              <w:t xml:space="preserve">, </w:t>
            </w:r>
            <w:r w:rsidR="00D52CE4" w:rsidRPr="00F00566">
              <w:rPr>
                <w:i/>
                <w:iCs/>
                <w:sz w:val="22"/>
                <w:szCs w:val="22"/>
                <w:lang w:val="sr-Cyrl-RS"/>
              </w:rPr>
              <w:t>Магбета</w:t>
            </w:r>
            <w:r w:rsidR="00D52CE4">
              <w:rPr>
                <w:sz w:val="22"/>
                <w:szCs w:val="22"/>
                <w:lang w:val="sr-Cyrl-RS"/>
              </w:rPr>
              <w:t xml:space="preserve">, </w:t>
            </w:r>
            <w:r w:rsidR="00D52CE4" w:rsidRPr="00F00566">
              <w:rPr>
                <w:i/>
                <w:iCs/>
                <w:sz w:val="22"/>
                <w:szCs w:val="22"/>
                <w:lang w:val="sr-Cyrl-RS"/>
              </w:rPr>
              <w:t>Хамлета</w:t>
            </w:r>
            <w:r w:rsidR="00D52CE4">
              <w:rPr>
                <w:sz w:val="22"/>
                <w:szCs w:val="22"/>
                <w:lang w:val="sr-Cyrl-RS"/>
              </w:rPr>
              <w:t xml:space="preserve"> и </w:t>
            </w:r>
            <w:r w:rsidR="00D52CE4" w:rsidRPr="00F00566">
              <w:rPr>
                <w:i/>
                <w:iCs/>
                <w:sz w:val="22"/>
                <w:szCs w:val="22"/>
                <w:lang w:val="sr-Cyrl-RS"/>
              </w:rPr>
              <w:t>Отела</w:t>
            </w:r>
            <w:r w:rsidR="00D52CE4">
              <w:rPr>
                <w:sz w:val="22"/>
                <w:szCs w:val="22"/>
                <w:lang w:val="sr-Cyrl-RS"/>
              </w:rPr>
              <w:t xml:space="preserve"> базиран</w:t>
            </w:r>
            <w:r w:rsidR="00F41608">
              <w:rPr>
                <w:sz w:val="22"/>
                <w:szCs w:val="22"/>
                <w:lang w:val="sr-Cyrl-RS"/>
              </w:rPr>
              <w:t>их</w:t>
            </w:r>
            <w:r w:rsidR="00D52CE4">
              <w:rPr>
                <w:sz w:val="22"/>
                <w:szCs w:val="22"/>
                <w:lang w:val="sr-Cyrl-RS"/>
              </w:rPr>
              <w:t xml:space="preserve"> на значењским и визуелним аспектима историје моде</w:t>
            </w:r>
            <w:r w:rsidR="008E6432">
              <w:rPr>
                <w:sz w:val="22"/>
                <w:szCs w:val="22"/>
                <w:lang w:val="sr-Cyrl-RS"/>
              </w:rPr>
              <w:t xml:space="preserve">. На микроплану, односно на плану сваке од четири трагедије, примарни резултат огледа се у засебном конструисању модности драмских јунакиња: Корделије, Гонериле и регане као </w:t>
            </w:r>
            <w:r w:rsidR="007D51D6">
              <w:rPr>
                <w:sz w:val="22"/>
                <w:szCs w:val="22"/>
                <w:lang w:val="sr-Cyrl-RS"/>
              </w:rPr>
              <w:t xml:space="preserve">Келткиња </w:t>
            </w:r>
            <w:r w:rsidR="008E6432">
              <w:rPr>
                <w:sz w:val="22"/>
                <w:szCs w:val="22"/>
                <w:lang w:val="sr-Cyrl-RS"/>
              </w:rPr>
              <w:t xml:space="preserve"> </w:t>
            </w:r>
            <w:r w:rsidR="00F41608">
              <w:rPr>
                <w:sz w:val="22"/>
                <w:szCs w:val="22"/>
                <w:lang w:val="sr-Cyrl-RS"/>
              </w:rPr>
              <w:t xml:space="preserve">из бронзаног и гвозденог доба, Леди Магбет као Шкоткиње из 11. века, </w:t>
            </w:r>
            <w:r w:rsidR="00652C2E">
              <w:rPr>
                <w:sz w:val="22"/>
                <w:szCs w:val="22"/>
                <w:lang w:val="sr-Cyrl-RS"/>
              </w:rPr>
              <w:t xml:space="preserve">Офелије и Гертруде као Данкиња </w:t>
            </w:r>
            <w:r w:rsidR="00B73498">
              <w:rPr>
                <w:sz w:val="22"/>
                <w:szCs w:val="22"/>
                <w:lang w:val="sr-Cyrl-RS"/>
              </w:rPr>
              <w:t xml:space="preserve">из 14. и 15. века, и Дездемоне, Емилије и Бјанке као Венецијанки </w:t>
            </w:r>
            <w:r w:rsidR="008C18FA">
              <w:rPr>
                <w:sz w:val="22"/>
                <w:szCs w:val="22"/>
                <w:lang w:val="sr-Cyrl-RS"/>
              </w:rPr>
              <w:t>у 16. веку.</w:t>
            </w:r>
          </w:p>
          <w:p w14:paraId="783C9B03" w14:textId="66FF0EF2" w:rsidR="008E6432" w:rsidRDefault="008E6432" w:rsidP="00B33B3E">
            <w:pPr>
              <w:tabs>
                <w:tab w:val="num" w:pos="360"/>
              </w:tabs>
              <w:jc w:val="both"/>
              <w:rPr>
                <w:sz w:val="22"/>
                <w:szCs w:val="22"/>
                <w:lang w:val="sr-Cyrl-RS"/>
              </w:rPr>
            </w:pPr>
          </w:p>
          <w:p w14:paraId="1F79723E" w14:textId="5F74BDAA" w:rsidR="004079A8" w:rsidRPr="003332B2" w:rsidRDefault="0006771E" w:rsidP="00B33B3E">
            <w:pPr>
              <w:tabs>
                <w:tab w:val="num" w:pos="360"/>
              </w:tabs>
              <w:jc w:val="both"/>
              <w:rPr>
                <w:sz w:val="22"/>
                <w:szCs w:val="22"/>
                <w:lang w:val="sr-Cyrl-RS"/>
              </w:rPr>
            </w:pPr>
            <w:r>
              <w:rPr>
                <w:sz w:val="22"/>
                <w:szCs w:val="22"/>
                <w:lang w:val="sr-Cyrl-RS"/>
              </w:rPr>
              <w:t>Други очекивани резултат јесте</w:t>
            </w:r>
            <w:r w:rsidR="00F4324D">
              <w:rPr>
                <w:sz w:val="22"/>
                <w:szCs w:val="22"/>
                <w:lang w:val="sr-Cyrl-RS"/>
              </w:rPr>
              <w:t xml:space="preserve"> уважавање значаја одевања и моде за конструкцију Шекспирове драмске јунакиње у тексту</w:t>
            </w:r>
            <w:r w:rsidR="000C45AD">
              <w:rPr>
                <w:sz w:val="22"/>
                <w:szCs w:val="22"/>
                <w:lang w:val="sr-Cyrl-RS"/>
              </w:rPr>
              <w:t xml:space="preserve"> трагедија</w:t>
            </w:r>
            <w:r>
              <w:rPr>
                <w:sz w:val="22"/>
                <w:szCs w:val="22"/>
                <w:lang w:val="sr-Cyrl-RS"/>
              </w:rPr>
              <w:t xml:space="preserve">, односно примене студија историје, теорије и музеологије моде као валидног </w:t>
            </w:r>
            <w:r w:rsidR="004D5C59">
              <w:rPr>
                <w:sz w:val="22"/>
                <w:szCs w:val="22"/>
                <w:lang w:val="sr-Cyrl-RS"/>
              </w:rPr>
              <w:t>алата у тумачењу књижевног дела</w:t>
            </w:r>
            <w:r w:rsidR="005D32AD">
              <w:rPr>
                <w:sz w:val="22"/>
                <w:szCs w:val="22"/>
                <w:lang w:val="sr-Cyrl-RS"/>
              </w:rPr>
              <w:t>.</w:t>
            </w:r>
            <w:r w:rsidR="000C45AD">
              <w:rPr>
                <w:sz w:val="22"/>
                <w:szCs w:val="22"/>
                <w:lang w:val="sr-Cyrl-RS"/>
              </w:rPr>
              <w:t xml:space="preserve"> Стога очекујемо да ће резултати истраживања </w:t>
            </w:r>
            <w:r w:rsidR="00E019DA">
              <w:rPr>
                <w:sz w:val="22"/>
                <w:szCs w:val="22"/>
                <w:lang w:val="sr-Cyrl-RS"/>
              </w:rPr>
              <w:t xml:space="preserve">такође генерисати </w:t>
            </w:r>
            <w:r w:rsidR="00232BC5">
              <w:rPr>
                <w:sz w:val="22"/>
                <w:szCs w:val="22"/>
                <w:lang w:val="sr-Cyrl-RS"/>
              </w:rPr>
              <w:t xml:space="preserve">приступ Шекспировој јунакињи, трагедији, те опусу уопште, који није искључиво и нужно базиран на </w:t>
            </w:r>
            <w:r w:rsidR="006F4F9A">
              <w:rPr>
                <w:sz w:val="22"/>
                <w:szCs w:val="22"/>
                <w:lang w:val="sr-Cyrl-RS"/>
              </w:rPr>
              <w:t>уважавањ</w:t>
            </w:r>
            <w:r w:rsidR="00232BC5">
              <w:rPr>
                <w:sz w:val="22"/>
                <w:szCs w:val="22"/>
                <w:lang w:val="sr-Cyrl-RS"/>
              </w:rPr>
              <w:t xml:space="preserve">у </w:t>
            </w:r>
            <w:r w:rsidR="006F4F9A">
              <w:rPr>
                <w:sz w:val="22"/>
                <w:szCs w:val="22"/>
                <w:lang w:val="sr-Cyrl-RS"/>
              </w:rPr>
              <w:t>костимографских конвенција на сцени</w:t>
            </w:r>
            <w:r w:rsidR="00C71C8A">
              <w:rPr>
                <w:sz w:val="22"/>
                <w:szCs w:val="22"/>
                <w:lang w:val="sr-Cyrl-RS"/>
              </w:rPr>
              <w:t xml:space="preserve">, нарочито када узмемо у обзир да женска нагост </w:t>
            </w:r>
            <w:r w:rsidR="00232BC5">
              <w:rPr>
                <w:sz w:val="22"/>
                <w:szCs w:val="22"/>
                <w:lang w:val="sr-Cyrl-RS"/>
              </w:rPr>
              <w:t xml:space="preserve">ни </w:t>
            </w:r>
            <w:r w:rsidR="00C71C8A">
              <w:rPr>
                <w:sz w:val="22"/>
                <w:szCs w:val="22"/>
                <w:lang w:val="sr-Cyrl-RS"/>
              </w:rPr>
              <w:t>на шекспировској позорници</w:t>
            </w:r>
            <w:r w:rsidR="00334174">
              <w:rPr>
                <w:sz w:val="22"/>
                <w:szCs w:val="22"/>
                <w:lang w:val="sr-Cyrl-RS"/>
              </w:rPr>
              <w:t xml:space="preserve">, </w:t>
            </w:r>
            <w:r w:rsidR="00232BC5">
              <w:rPr>
                <w:sz w:val="22"/>
                <w:szCs w:val="22"/>
                <w:lang w:val="sr-Cyrl-RS"/>
              </w:rPr>
              <w:t>ни у</w:t>
            </w:r>
            <w:r w:rsidR="00334174">
              <w:rPr>
                <w:sz w:val="22"/>
                <w:szCs w:val="22"/>
                <w:lang w:val="sr-Cyrl-RS"/>
              </w:rPr>
              <w:t xml:space="preserve"> визуелној имагинацији која</w:t>
            </w:r>
            <w:r w:rsidR="000E1AA4">
              <w:rPr>
                <w:sz w:val="22"/>
                <w:szCs w:val="22"/>
                <w:lang w:val="sr-Cyrl-RS"/>
              </w:rPr>
              <w:t xml:space="preserve"> је</w:t>
            </w:r>
            <w:r w:rsidR="00334174">
              <w:rPr>
                <w:sz w:val="22"/>
                <w:szCs w:val="22"/>
                <w:lang w:val="sr-Cyrl-RS"/>
              </w:rPr>
              <w:t xml:space="preserve"> прати</w:t>
            </w:r>
            <w:r w:rsidR="000E1AA4">
              <w:rPr>
                <w:sz w:val="22"/>
                <w:szCs w:val="22"/>
                <w:lang w:val="sr-Cyrl-RS"/>
              </w:rPr>
              <w:t>ла</w:t>
            </w:r>
            <w:r w:rsidR="00334174">
              <w:rPr>
                <w:sz w:val="22"/>
                <w:szCs w:val="22"/>
                <w:lang w:val="sr-Cyrl-RS"/>
              </w:rPr>
              <w:t xml:space="preserve"> читање текста није могла бити искомуницирана. </w:t>
            </w:r>
            <w:r w:rsidR="004D5C59">
              <w:rPr>
                <w:sz w:val="22"/>
                <w:szCs w:val="22"/>
                <w:lang w:val="sr-Cyrl-RS"/>
              </w:rPr>
              <w:t xml:space="preserve">Тако је, у </w:t>
            </w:r>
            <w:r w:rsidR="006A2520">
              <w:rPr>
                <w:sz w:val="22"/>
                <w:szCs w:val="22"/>
                <w:lang w:val="sr-Cyrl-RS"/>
              </w:rPr>
              <w:t xml:space="preserve">ширем смислу, очекивани резултат </w:t>
            </w:r>
            <w:r w:rsidR="0089136E">
              <w:rPr>
                <w:sz w:val="22"/>
                <w:szCs w:val="22"/>
                <w:lang w:val="sr-Cyrl-RS"/>
              </w:rPr>
              <w:t>такође и афирмација студија моде у корпусу националне хуманистике и уже, шекспирологије и науке о књижевности</w:t>
            </w:r>
            <w:r w:rsidR="00030E6A">
              <w:rPr>
                <w:sz w:val="22"/>
                <w:szCs w:val="22"/>
                <w:lang w:val="sr-Cyrl-RS"/>
              </w:rPr>
              <w:t xml:space="preserve"> на примеру приступа књижевном канону са становишта историје и теорије моде. </w:t>
            </w:r>
          </w:p>
        </w:tc>
      </w:tr>
      <w:tr w:rsidR="005F32E2" w:rsidRPr="003332B2" w14:paraId="6060E647" w14:textId="77777777" w:rsidTr="0007035C">
        <w:tc>
          <w:tcPr>
            <w:tcW w:w="9640" w:type="dxa"/>
            <w:tcBorders>
              <w:left w:val="double" w:sz="4" w:space="0" w:color="auto"/>
              <w:right w:val="double" w:sz="4" w:space="0" w:color="auto"/>
            </w:tcBorders>
          </w:tcPr>
          <w:p w14:paraId="3B209097" w14:textId="77777777" w:rsidR="00FD11D4" w:rsidRDefault="00CD7514" w:rsidP="00134C82">
            <w:pPr>
              <w:tabs>
                <w:tab w:val="num" w:pos="360"/>
              </w:tabs>
              <w:ind w:left="720"/>
              <w:jc w:val="both"/>
              <w:rPr>
                <w:sz w:val="22"/>
                <w:szCs w:val="22"/>
                <w:lang w:val="sr-Cyrl-CS"/>
              </w:rPr>
            </w:pPr>
            <w:r w:rsidRPr="003332B2">
              <w:rPr>
                <w:sz w:val="22"/>
                <w:szCs w:val="22"/>
                <w:lang w:val="sr-Cyrl-CS"/>
              </w:rPr>
              <w:t>5.4. Могућност примене очекиваних резултата:</w:t>
            </w:r>
          </w:p>
          <w:p w14:paraId="1FEE5886" w14:textId="77777777" w:rsidR="0017097E" w:rsidRDefault="0017097E" w:rsidP="00134C82">
            <w:pPr>
              <w:tabs>
                <w:tab w:val="num" w:pos="360"/>
              </w:tabs>
              <w:ind w:left="720"/>
              <w:jc w:val="both"/>
              <w:rPr>
                <w:sz w:val="22"/>
                <w:szCs w:val="22"/>
                <w:lang w:val="sr-Cyrl-CS"/>
              </w:rPr>
            </w:pPr>
          </w:p>
          <w:p w14:paraId="022D824F" w14:textId="00077E6E" w:rsidR="00EC77A5" w:rsidRDefault="00974E12" w:rsidP="0017097E">
            <w:pPr>
              <w:tabs>
                <w:tab w:val="num" w:pos="360"/>
              </w:tabs>
              <w:jc w:val="both"/>
              <w:rPr>
                <w:sz w:val="22"/>
                <w:szCs w:val="22"/>
                <w:lang w:val="sr-Cyrl-CS"/>
              </w:rPr>
            </w:pPr>
            <w:r>
              <w:rPr>
                <w:sz w:val="22"/>
                <w:szCs w:val="22"/>
                <w:lang w:val="sr-Cyrl-CS"/>
              </w:rPr>
              <w:t xml:space="preserve">Пратећи процес развитка </w:t>
            </w:r>
            <w:r w:rsidR="00A56F3B">
              <w:rPr>
                <w:sz w:val="22"/>
                <w:szCs w:val="22"/>
                <w:lang w:val="sr-Cyrl-CS"/>
              </w:rPr>
              <w:t xml:space="preserve">студија моде, савремених </w:t>
            </w:r>
            <w:r w:rsidR="00337448">
              <w:rPr>
                <w:sz w:val="22"/>
                <w:szCs w:val="22"/>
                <w:lang w:val="sr-Cyrl-CS"/>
              </w:rPr>
              <w:t xml:space="preserve">тенденција у науци о књижевности и настави књижевности, </w:t>
            </w:r>
            <w:r w:rsidR="001345FF">
              <w:rPr>
                <w:sz w:val="22"/>
                <w:szCs w:val="22"/>
                <w:lang w:val="sr-Cyrl-CS"/>
              </w:rPr>
              <w:t>савремених музеолошких пракси</w:t>
            </w:r>
            <w:r w:rsidR="004A06ED">
              <w:rPr>
                <w:sz w:val="22"/>
                <w:szCs w:val="22"/>
                <w:lang w:val="sr-Cyrl-CS"/>
              </w:rPr>
              <w:t xml:space="preserve"> </w:t>
            </w:r>
            <w:r w:rsidR="00CD2754">
              <w:rPr>
                <w:sz w:val="22"/>
                <w:szCs w:val="22"/>
                <w:lang w:val="sr-Cyrl-RS"/>
              </w:rPr>
              <w:t>и костимографску продукцију историјск</w:t>
            </w:r>
            <w:r w:rsidR="00B03F50">
              <w:rPr>
                <w:sz w:val="22"/>
                <w:szCs w:val="22"/>
                <w:lang w:val="sr-Cyrl-RS"/>
              </w:rPr>
              <w:t>их</w:t>
            </w:r>
            <w:r w:rsidR="00CD2754">
              <w:rPr>
                <w:sz w:val="22"/>
                <w:szCs w:val="22"/>
                <w:lang w:val="sr-Cyrl-RS"/>
              </w:rPr>
              <w:t xml:space="preserve"> драма (</w:t>
            </w:r>
            <w:r w:rsidR="00CD2754">
              <w:rPr>
                <w:sz w:val="22"/>
                <w:szCs w:val="22"/>
              </w:rPr>
              <w:t>period drama)</w:t>
            </w:r>
            <w:r w:rsidR="00B03F50">
              <w:rPr>
                <w:sz w:val="22"/>
                <w:szCs w:val="22"/>
                <w:lang w:val="sr-Cyrl-RS"/>
              </w:rPr>
              <w:t>,</w:t>
            </w:r>
            <w:r w:rsidR="00CD2754">
              <w:rPr>
                <w:sz w:val="22"/>
                <w:szCs w:val="22"/>
              </w:rPr>
              <w:t xml:space="preserve"> </w:t>
            </w:r>
            <w:r w:rsidR="00E61DDA">
              <w:rPr>
                <w:sz w:val="22"/>
                <w:szCs w:val="22"/>
                <w:lang w:val="sr-Cyrl-CS"/>
              </w:rPr>
              <w:t xml:space="preserve">могућност примене очекиваних резултата је вишеструка. </w:t>
            </w:r>
          </w:p>
          <w:p w14:paraId="62295B4C" w14:textId="77777777" w:rsidR="00EC77A5" w:rsidRDefault="00EC77A5" w:rsidP="0017097E">
            <w:pPr>
              <w:tabs>
                <w:tab w:val="num" w:pos="360"/>
              </w:tabs>
              <w:jc w:val="both"/>
              <w:rPr>
                <w:sz w:val="22"/>
                <w:szCs w:val="22"/>
                <w:lang w:val="sr-Cyrl-CS"/>
              </w:rPr>
            </w:pPr>
          </w:p>
          <w:p w14:paraId="389E24F9" w14:textId="0A8C73D0" w:rsidR="0087056B" w:rsidRDefault="00D14344" w:rsidP="0017097E">
            <w:pPr>
              <w:tabs>
                <w:tab w:val="num" w:pos="360"/>
              </w:tabs>
              <w:jc w:val="both"/>
              <w:rPr>
                <w:sz w:val="22"/>
                <w:szCs w:val="22"/>
                <w:lang w:val="sr-Cyrl-CS"/>
              </w:rPr>
            </w:pPr>
            <w:r>
              <w:rPr>
                <w:sz w:val="22"/>
                <w:szCs w:val="22"/>
                <w:lang w:val="sr-Cyrl-CS"/>
              </w:rPr>
              <w:t>Примењујући очекиване резултате на саму науку о књижевности</w:t>
            </w:r>
            <w:r w:rsidR="00E574C8">
              <w:rPr>
                <w:sz w:val="22"/>
                <w:szCs w:val="22"/>
                <w:lang w:val="sr-Cyrl-CS"/>
              </w:rPr>
              <w:t>,</w:t>
            </w:r>
            <w:r w:rsidR="00865F4D">
              <w:rPr>
                <w:sz w:val="22"/>
                <w:szCs w:val="22"/>
                <w:lang w:val="sr-Cyrl-CS"/>
              </w:rPr>
              <w:t xml:space="preserve"> можемо да афирмишемо јасн</w:t>
            </w:r>
            <w:r w:rsidR="009031A6">
              <w:rPr>
                <w:sz w:val="22"/>
                <w:szCs w:val="22"/>
                <w:lang w:val="sr-Cyrl-CS"/>
              </w:rPr>
              <w:t xml:space="preserve">е и прецизне оквире </w:t>
            </w:r>
            <w:r w:rsidR="00EC77A5">
              <w:rPr>
                <w:sz w:val="22"/>
                <w:szCs w:val="22"/>
                <w:lang w:val="sr-Cyrl-CS"/>
              </w:rPr>
              <w:t>историје и теорије</w:t>
            </w:r>
            <w:r w:rsidR="000716D1">
              <w:rPr>
                <w:sz w:val="22"/>
                <w:szCs w:val="22"/>
                <w:lang w:val="sr-Cyrl-CS"/>
              </w:rPr>
              <w:t xml:space="preserve"> </w:t>
            </w:r>
            <w:r w:rsidR="00E574C8">
              <w:rPr>
                <w:sz w:val="22"/>
                <w:szCs w:val="22"/>
                <w:lang w:val="sr-Cyrl-CS"/>
              </w:rPr>
              <w:t xml:space="preserve">моде као методолошких алата у </w:t>
            </w:r>
            <w:r w:rsidR="00EC77A5">
              <w:rPr>
                <w:sz w:val="22"/>
                <w:szCs w:val="22"/>
                <w:lang w:val="sr-Cyrl-CS"/>
              </w:rPr>
              <w:t>историји и теорији књижевности</w:t>
            </w:r>
            <w:r w:rsidR="00CA3315">
              <w:rPr>
                <w:sz w:val="22"/>
                <w:szCs w:val="22"/>
                <w:lang w:val="sr-Cyrl-CS"/>
              </w:rPr>
              <w:t>,</w:t>
            </w:r>
            <w:r w:rsidR="00A46EFE">
              <w:rPr>
                <w:sz w:val="22"/>
                <w:szCs w:val="22"/>
                <w:lang w:val="sr-Cyrl-CS"/>
              </w:rPr>
              <w:t xml:space="preserve"> узимајући у обзир да </w:t>
            </w:r>
            <w:r w:rsidR="00BD6B66">
              <w:rPr>
                <w:sz w:val="22"/>
                <w:szCs w:val="22"/>
                <w:lang w:val="sr-Cyrl-CS"/>
              </w:rPr>
              <w:t>су настанак и развитак студија моде умногоме зависили од проучавања</w:t>
            </w:r>
            <w:r w:rsidR="00A15EB2">
              <w:rPr>
                <w:sz w:val="22"/>
                <w:szCs w:val="22"/>
                <w:lang w:val="sr-Cyrl-CS"/>
              </w:rPr>
              <w:t xml:space="preserve"> енглеске књижевности. </w:t>
            </w:r>
            <w:r w:rsidR="002632B8">
              <w:rPr>
                <w:sz w:val="22"/>
                <w:szCs w:val="22"/>
                <w:lang w:val="sr-Cyrl-CS"/>
              </w:rPr>
              <w:t xml:space="preserve">На плану методике наставе </w:t>
            </w:r>
            <w:r w:rsidR="00214624">
              <w:rPr>
                <w:sz w:val="22"/>
                <w:szCs w:val="22"/>
                <w:lang w:val="sr-Cyrl-CS"/>
              </w:rPr>
              <w:t>књижевности</w:t>
            </w:r>
            <w:r w:rsidR="00E74B92">
              <w:rPr>
                <w:sz w:val="22"/>
                <w:szCs w:val="22"/>
                <w:lang w:val="sr-Cyrl-CS"/>
              </w:rPr>
              <w:t xml:space="preserve"> и уметности</w:t>
            </w:r>
            <w:r w:rsidR="00214624">
              <w:rPr>
                <w:sz w:val="22"/>
                <w:szCs w:val="22"/>
                <w:lang w:val="sr-Cyrl-CS"/>
              </w:rPr>
              <w:t xml:space="preserve">, </w:t>
            </w:r>
            <w:r w:rsidR="00E74B92">
              <w:rPr>
                <w:sz w:val="22"/>
                <w:szCs w:val="22"/>
                <w:lang w:val="sr-Cyrl-CS"/>
              </w:rPr>
              <w:t xml:space="preserve">и </w:t>
            </w:r>
            <w:r w:rsidR="00214624">
              <w:rPr>
                <w:sz w:val="22"/>
                <w:szCs w:val="22"/>
                <w:lang w:val="sr-Cyrl-CS"/>
              </w:rPr>
              <w:t xml:space="preserve">уже, </w:t>
            </w:r>
            <w:r w:rsidR="00E74B92">
              <w:rPr>
                <w:sz w:val="22"/>
                <w:szCs w:val="22"/>
                <w:lang w:val="sr-Cyrl-CS"/>
              </w:rPr>
              <w:t>Шекспирових</w:t>
            </w:r>
            <w:r w:rsidR="00214624">
              <w:rPr>
                <w:sz w:val="22"/>
                <w:szCs w:val="22"/>
                <w:lang w:val="sr-Cyrl-CS"/>
              </w:rPr>
              <w:t xml:space="preserve"> великих трагедија, </w:t>
            </w:r>
            <w:r w:rsidR="00695455">
              <w:rPr>
                <w:sz w:val="22"/>
                <w:szCs w:val="22"/>
                <w:lang w:val="sr-Cyrl-CS"/>
              </w:rPr>
              <w:t>примена очекиваних резултата могућа је као савремени приступ Шекспиру</w:t>
            </w:r>
            <w:r w:rsidR="00947311">
              <w:rPr>
                <w:sz w:val="22"/>
                <w:szCs w:val="22"/>
                <w:lang w:val="sr-Cyrl-CS"/>
              </w:rPr>
              <w:t xml:space="preserve"> који </w:t>
            </w:r>
            <w:r w:rsidR="003C7319">
              <w:rPr>
                <w:sz w:val="22"/>
                <w:szCs w:val="22"/>
                <w:lang w:val="sr-Cyrl-CS"/>
              </w:rPr>
              <w:t xml:space="preserve">ученике </w:t>
            </w:r>
            <w:r w:rsidR="008162C1">
              <w:rPr>
                <w:sz w:val="22"/>
                <w:szCs w:val="22"/>
                <w:lang w:val="sr-Cyrl-CS"/>
              </w:rPr>
              <w:t xml:space="preserve">и студенте </w:t>
            </w:r>
            <w:r w:rsidR="003C7319">
              <w:rPr>
                <w:sz w:val="22"/>
                <w:szCs w:val="22"/>
                <w:lang w:val="sr-Cyrl-CS"/>
              </w:rPr>
              <w:t xml:space="preserve">кроз </w:t>
            </w:r>
            <w:r w:rsidR="00576C62">
              <w:rPr>
                <w:sz w:val="22"/>
                <w:szCs w:val="22"/>
                <w:lang w:val="sr-Cyrl-CS"/>
              </w:rPr>
              <w:t>однос књижевности и моде</w:t>
            </w:r>
            <w:r w:rsidR="003C7319">
              <w:rPr>
                <w:sz w:val="22"/>
                <w:szCs w:val="22"/>
                <w:lang w:val="sr-Cyrl-CS"/>
              </w:rPr>
              <w:t xml:space="preserve"> </w:t>
            </w:r>
            <w:r w:rsidR="00754CE5">
              <w:rPr>
                <w:sz w:val="22"/>
                <w:szCs w:val="22"/>
                <w:lang w:val="sr-Cyrl-CS"/>
              </w:rPr>
              <w:t xml:space="preserve">истовремено </w:t>
            </w:r>
            <w:r w:rsidR="003C7319">
              <w:rPr>
                <w:sz w:val="22"/>
                <w:szCs w:val="22"/>
                <w:lang w:val="sr-Cyrl-CS"/>
              </w:rPr>
              <w:t xml:space="preserve">приближава модном дизајну, костимографији, позоришној, филмској и ликовној уметности. </w:t>
            </w:r>
            <w:r w:rsidR="00EC77A5">
              <w:rPr>
                <w:sz w:val="22"/>
                <w:szCs w:val="22"/>
                <w:lang w:val="sr-Cyrl-CS"/>
              </w:rPr>
              <w:t xml:space="preserve"> </w:t>
            </w:r>
          </w:p>
          <w:p w14:paraId="7C2F7F1A" w14:textId="77777777" w:rsidR="006C4B97" w:rsidRDefault="006C4B97" w:rsidP="0017097E">
            <w:pPr>
              <w:tabs>
                <w:tab w:val="num" w:pos="360"/>
              </w:tabs>
              <w:jc w:val="both"/>
              <w:rPr>
                <w:sz w:val="22"/>
                <w:szCs w:val="22"/>
                <w:lang w:val="sr-Cyrl-CS"/>
              </w:rPr>
            </w:pPr>
          </w:p>
          <w:p w14:paraId="0B3640D7" w14:textId="73A8BC0A" w:rsidR="006C4B97" w:rsidRPr="00B44495" w:rsidRDefault="006C4B97" w:rsidP="0017097E">
            <w:pPr>
              <w:tabs>
                <w:tab w:val="num" w:pos="360"/>
              </w:tabs>
              <w:jc w:val="both"/>
              <w:rPr>
                <w:sz w:val="22"/>
                <w:szCs w:val="22"/>
                <w:lang w:val="sr-Cyrl-RS"/>
              </w:rPr>
            </w:pPr>
            <w:r>
              <w:rPr>
                <w:sz w:val="22"/>
                <w:szCs w:val="22"/>
                <w:lang w:val="sr-Cyrl-CS"/>
              </w:rPr>
              <w:t>Резултате истраживања</w:t>
            </w:r>
            <w:r w:rsidR="00264A73">
              <w:rPr>
                <w:sz w:val="22"/>
                <w:szCs w:val="22"/>
                <w:lang w:val="sr-Cyrl-CS"/>
              </w:rPr>
              <w:t xml:space="preserve">, </w:t>
            </w:r>
            <w:r>
              <w:rPr>
                <w:sz w:val="22"/>
                <w:szCs w:val="22"/>
                <w:lang w:val="sr-Cyrl-CS"/>
              </w:rPr>
              <w:t>као и само истраживање</w:t>
            </w:r>
            <w:r w:rsidR="00264A73">
              <w:rPr>
                <w:sz w:val="22"/>
                <w:szCs w:val="22"/>
                <w:lang w:val="sr-Cyrl-CS"/>
              </w:rPr>
              <w:t>,</w:t>
            </w:r>
            <w:r>
              <w:rPr>
                <w:sz w:val="22"/>
                <w:szCs w:val="22"/>
                <w:lang w:val="sr-Cyrl-CS"/>
              </w:rPr>
              <w:t xml:space="preserve"> могуће је применити и у промоцији српске шекспирологије </w:t>
            </w:r>
            <w:r w:rsidR="000E163E">
              <w:rPr>
                <w:sz w:val="22"/>
                <w:szCs w:val="22"/>
                <w:lang w:val="sr-Cyrl-CS"/>
              </w:rPr>
              <w:t xml:space="preserve">и домаћих студија моде </w:t>
            </w:r>
            <w:r w:rsidR="00E215BB">
              <w:rPr>
                <w:sz w:val="22"/>
                <w:szCs w:val="22"/>
                <w:lang w:val="sr-Cyrl-CS"/>
              </w:rPr>
              <w:t xml:space="preserve">у међународној академској средини, што смо учешћем на </w:t>
            </w:r>
            <w:r w:rsidR="00E00187">
              <w:rPr>
                <w:sz w:val="22"/>
                <w:szCs w:val="22"/>
                <w:lang w:val="sr-Cyrl-CS"/>
              </w:rPr>
              <w:t>конференциј</w:t>
            </w:r>
            <w:r w:rsidR="00C36881">
              <w:rPr>
                <w:sz w:val="22"/>
                <w:szCs w:val="22"/>
              </w:rPr>
              <w:t>a</w:t>
            </w:r>
            <w:r w:rsidR="00C36881">
              <w:rPr>
                <w:sz w:val="22"/>
                <w:szCs w:val="22"/>
                <w:lang w:val="sr-Cyrl-RS"/>
              </w:rPr>
              <w:t>ма</w:t>
            </w:r>
            <w:r w:rsidR="00E00187">
              <w:rPr>
                <w:sz w:val="22"/>
                <w:szCs w:val="22"/>
                <w:lang w:val="sr-Cyrl-CS"/>
              </w:rPr>
              <w:t xml:space="preserve"> Комитета за</w:t>
            </w:r>
            <w:r w:rsidR="00C36881">
              <w:rPr>
                <w:sz w:val="22"/>
                <w:szCs w:val="22"/>
                <w:lang w:val="sr-Cyrl-CS"/>
              </w:rPr>
              <w:t xml:space="preserve"> костим Међународног савета музеја </w:t>
            </w:r>
            <w:r w:rsidR="0087699E">
              <w:rPr>
                <w:sz w:val="22"/>
                <w:szCs w:val="22"/>
                <w:lang w:val="sr-Cyrl-CS"/>
              </w:rPr>
              <w:t xml:space="preserve">и Америчког костимолошког </w:t>
            </w:r>
            <w:r w:rsidR="0087699E">
              <w:rPr>
                <w:sz w:val="22"/>
                <w:szCs w:val="22"/>
                <w:lang w:val="sr-Cyrl-CS"/>
              </w:rPr>
              <w:lastRenderedPageBreak/>
              <w:t>друштва, те гостујућим предавањима на Универзитету у Загребу и Универзитету у Масачусету и показали.</w:t>
            </w:r>
            <w:r w:rsidR="000673AA">
              <w:rPr>
                <w:sz w:val="22"/>
                <w:szCs w:val="22"/>
                <w:lang w:val="sr-Cyrl-CS"/>
              </w:rPr>
              <w:t xml:space="preserve"> У растућем броју литературе </w:t>
            </w:r>
            <w:r w:rsidR="00392AE7">
              <w:rPr>
                <w:sz w:val="22"/>
                <w:szCs w:val="22"/>
                <w:lang w:val="sr-Cyrl-CS"/>
              </w:rPr>
              <w:t xml:space="preserve">везане за Шекспира и моду и костим настале управо из докторских дисертација </w:t>
            </w:r>
            <w:r w:rsidR="005A459A">
              <w:rPr>
                <w:sz w:val="22"/>
                <w:szCs w:val="22"/>
                <w:lang w:val="sr-Cyrl-CS"/>
              </w:rPr>
              <w:t xml:space="preserve">(нпр. </w:t>
            </w:r>
            <w:r w:rsidR="003011EA">
              <w:rPr>
                <w:sz w:val="22"/>
                <w:szCs w:val="22"/>
                <w:lang w:val="sr-Cyrl-CS"/>
              </w:rPr>
              <w:t>поменута Лублинова књига</w:t>
            </w:r>
            <w:r w:rsidR="00FC7775">
              <w:rPr>
                <w:sz w:val="22"/>
                <w:szCs w:val="22"/>
              </w:rPr>
              <w:t xml:space="preserve">; Ella Hawkins, </w:t>
            </w:r>
            <w:r w:rsidR="00FC7775" w:rsidRPr="00DD4D73">
              <w:rPr>
                <w:i/>
                <w:iCs/>
                <w:sz w:val="22"/>
                <w:szCs w:val="22"/>
              </w:rPr>
              <w:t>Shakespeare in Elizabethan Cost</w:t>
            </w:r>
            <w:r w:rsidR="00E37E9D" w:rsidRPr="00DD4D73">
              <w:rPr>
                <w:i/>
                <w:iCs/>
                <w:sz w:val="22"/>
                <w:szCs w:val="22"/>
              </w:rPr>
              <w:t>ume</w:t>
            </w:r>
            <w:r w:rsidR="00E37E9D">
              <w:rPr>
                <w:sz w:val="22"/>
                <w:szCs w:val="22"/>
              </w:rPr>
              <w:t>, 2022</w:t>
            </w:r>
            <w:r w:rsidR="00DD4D73">
              <w:rPr>
                <w:sz w:val="22"/>
                <w:szCs w:val="22"/>
              </w:rPr>
              <w:t>)</w:t>
            </w:r>
            <w:r w:rsidR="00B44495">
              <w:rPr>
                <w:sz w:val="22"/>
                <w:szCs w:val="22"/>
              </w:rPr>
              <w:t xml:space="preserve">, </w:t>
            </w:r>
            <w:r w:rsidR="00B44495">
              <w:rPr>
                <w:sz w:val="22"/>
                <w:szCs w:val="22"/>
                <w:lang w:val="sr-Cyrl-RS"/>
              </w:rPr>
              <w:t xml:space="preserve">примена очекиваних резултата могућа је </w:t>
            </w:r>
            <w:r w:rsidR="00165E56">
              <w:rPr>
                <w:sz w:val="22"/>
                <w:szCs w:val="22"/>
                <w:lang w:val="sr-Cyrl-RS"/>
              </w:rPr>
              <w:t>и кроз публиковање самог истраживања, у деловима, или у целости.</w:t>
            </w:r>
          </w:p>
          <w:p w14:paraId="4054231F" w14:textId="77777777" w:rsidR="006E4F65" w:rsidRDefault="006E4F65" w:rsidP="0017097E">
            <w:pPr>
              <w:tabs>
                <w:tab w:val="num" w:pos="360"/>
              </w:tabs>
              <w:jc w:val="both"/>
              <w:rPr>
                <w:sz w:val="22"/>
                <w:szCs w:val="22"/>
                <w:lang w:val="sr-Cyrl-CS"/>
              </w:rPr>
            </w:pPr>
          </w:p>
          <w:p w14:paraId="223EEB87" w14:textId="77777777" w:rsidR="006E4F65" w:rsidRDefault="00165E56" w:rsidP="0017097E">
            <w:pPr>
              <w:tabs>
                <w:tab w:val="num" w:pos="360"/>
              </w:tabs>
              <w:jc w:val="both"/>
              <w:rPr>
                <w:sz w:val="22"/>
                <w:szCs w:val="22"/>
                <w:lang w:val="sr-Cyrl-RS"/>
              </w:rPr>
            </w:pPr>
            <w:r>
              <w:rPr>
                <w:sz w:val="22"/>
                <w:szCs w:val="22"/>
                <w:lang w:val="sr-Cyrl-CS"/>
              </w:rPr>
              <w:t>Са становишта музеологије</w:t>
            </w:r>
            <w:r w:rsidR="009A2B08">
              <w:rPr>
                <w:sz w:val="22"/>
                <w:szCs w:val="22"/>
                <w:lang w:val="sr-Cyrl-CS"/>
              </w:rPr>
              <w:t xml:space="preserve"> </w:t>
            </w:r>
            <w:r w:rsidR="001F0E09">
              <w:rPr>
                <w:sz w:val="22"/>
                <w:szCs w:val="22"/>
                <w:lang w:val="sr-Cyrl-CS"/>
              </w:rPr>
              <w:t>моде у к</w:t>
            </w:r>
            <w:r w:rsidR="00F16E89">
              <w:rPr>
                <w:sz w:val="22"/>
                <w:szCs w:val="22"/>
                <w:lang w:val="sr-Cyrl-CS"/>
              </w:rPr>
              <w:t>њ</w:t>
            </w:r>
            <w:r w:rsidR="001F0E09">
              <w:rPr>
                <w:sz w:val="22"/>
                <w:szCs w:val="22"/>
                <w:lang w:val="sr-Cyrl-CS"/>
              </w:rPr>
              <w:t xml:space="preserve">ижевности (нпр. изложбе посвећене моди и одевању у животима и делима Џејн Остин, Луиса Керола, Марсела Пруста, Емили Дикинсон) </w:t>
            </w:r>
            <w:r w:rsidR="00F16E89">
              <w:rPr>
                <w:sz w:val="22"/>
                <w:szCs w:val="22"/>
                <w:lang w:val="sr-Cyrl-CS"/>
              </w:rPr>
              <w:t xml:space="preserve">и музеологије </w:t>
            </w:r>
            <w:r w:rsidR="009A2B08">
              <w:rPr>
                <w:sz w:val="22"/>
                <w:szCs w:val="22"/>
                <w:lang w:val="sr-Cyrl-CS"/>
              </w:rPr>
              <w:t xml:space="preserve">Шекспировог опуса </w:t>
            </w:r>
            <w:r w:rsidR="00637350">
              <w:rPr>
                <w:sz w:val="22"/>
                <w:szCs w:val="22"/>
              </w:rPr>
              <w:t>(</w:t>
            </w:r>
            <w:r w:rsidR="001F0E09">
              <w:rPr>
                <w:sz w:val="22"/>
                <w:szCs w:val="22"/>
                <w:lang w:val="sr-Cyrl-RS"/>
              </w:rPr>
              <w:t xml:space="preserve">нпр. </w:t>
            </w:r>
            <w:r w:rsidR="00DF488C" w:rsidRPr="00063A8F">
              <w:rPr>
                <w:i/>
                <w:iCs/>
                <w:sz w:val="22"/>
                <w:szCs w:val="22"/>
              </w:rPr>
              <w:t>Shakespeare Staging the World</w:t>
            </w:r>
            <w:r w:rsidR="00DF488C">
              <w:rPr>
                <w:sz w:val="22"/>
                <w:szCs w:val="22"/>
              </w:rPr>
              <w:t>, The British Museum, 2012</w:t>
            </w:r>
            <w:r w:rsidR="006372FD">
              <w:rPr>
                <w:sz w:val="22"/>
                <w:szCs w:val="22"/>
              </w:rPr>
              <w:t>;</w:t>
            </w:r>
            <w:r w:rsidR="00DF488C">
              <w:rPr>
                <w:sz w:val="22"/>
                <w:szCs w:val="22"/>
              </w:rPr>
              <w:t xml:space="preserve"> </w:t>
            </w:r>
            <w:r w:rsidR="006B38BE" w:rsidRPr="00CA529A">
              <w:rPr>
                <w:i/>
                <w:iCs/>
                <w:sz w:val="22"/>
                <w:szCs w:val="22"/>
              </w:rPr>
              <w:t>Designing Shakespeare through the Ages</w:t>
            </w:r>
            <w:r w:rsidR="006B38BE">
              <w:rPr>
                <w:sz w:val="22"/>
                <w:szCs w:val="22"/>
              </w:rPr>
              <w:t>, Mc</w:t>
            </w:r>
            <w:r w:rsidR="00F16E89">
              <w:rPr>
                <w:sz w:val="22"/>
                <w:szCs w:val="22"/>
                <w:lang w:val="sr-Latn-RS"/>
              </w:rPr>
              <w:t>Nay</w:t>
            </w:r>
            <w:r w:rsidR="008660B7">
              <w:rPr>
                <w:sz w:val="22"/>
                <w:szCs w:val="22"/>
                <w:lang w:val="sr-Latn-RS"/>
              </w:rPr>
              <w:t xml:space="preserve"> Art Museum, 2025)</w:t>
            </w:r>
            <w:r w:rsidR="00633F68">
              <w:rPr>
                <w:sz w:val="22"/>
                <w:szCs w:val="22"/>
                <w:lang w:val="sr-Latn-RS"/>
              </w:rPr>
              <w:t xml:space="preserve"> </w:t>
            </w:r>
            <w:r w:rsidR="00633F68">
              <w:rPr>
                <w:sz w:val="22"/>
                <w:szCs w:val="22"/>
                <w:lang w:val="sr-Cyrl-RS"/>
              </w:rPr>
              <w:t xml:space="preserve">резултате истраживања је могуће </w:t>
            </w:r>
            <w:r w:rsidR="00FC4C17">
              <w:rPr>
                <w:sz w:val="22"/>
                <w:szCs w:val="22"/>
                <w:lang w:val="sr-Cyrl-RS"/>
              </w:rPr>
              <w:t xml:space="preserve">применити и контекстуализовати и у оквиру </w:t>
            </w:r>
            <w:r w:rsidR="008E51A5">
              <w:rPr>
                <w:sz w:val="22"/>
                <w:szCs w:val="22"/>
                <w:lang w:val="sr-Cyrl-RS"/>
              </w:rPr>
              <w:t>музејских садржаја</w:t>
            </w:r>
            <w:r w:rsidR="00D71200">
              <w:rPr>
                <w:sz w:val="22"/>
                <w:szCs w:val="22"/>
                <w:lang w:val="sr-Cyrl-RS"/>
              </w:rPr>
              <w:t>, програма</w:t>
            </w:r>
            <w:r w:rsidR="008E51A5">
              <w:rPr>
                <w:sz w:val="22"/>
                <w:szCs w:val="22"/>
                <w:lang w:val="sr-Cyrl-RS"/>
              </w:rPr>
              <w:t xml:space="preserve"> и изложби у земљи и иностранству. </w:t>
            </w:r>
          </w:p>
          <w:p w14:paraId="06A3E9BB" w14:textId="77777777" w:rsidR="002F3E29" w:rsidRDefault="002F3E29" w:rsidP="0017097E">
            <w:pPr>
              <w:tabs>
                <w:tab w:val="num" w:pos="360"/>
              </w:tabs>
              <w:jc w:val="both"/>
              <w:rPr>
                <w:sz w:val="22"/>
                <w:szCs w:val="22"/>
                <w:lang w:val="sr-Cyrl-RS"/>
              </w:rPr>
            </w:pPr>
          </w:p>
          <w:p w14:paraId="257A5022" w14:textId="490BB73D" w:rsidR="002F3E29" w:rsidRPr="00633F68" w:rsidRDefault="002F3E29" w:rsidP="0017097E">
            <w:pPr>
              <w:tabs>
                <w:tab w:val="num" w:pos="360"/>
              </w:tabs>
              <w:jc w:val="both"/>
              <w:rPr>
                <w:sz w:val="22"/>
                <w:szCs w:val="22"/>
                <w:lang w:val="sr-Cyrl-RS"/>
              </w:rPr>
            </w:pPr>
            <w:r>
              <w:rPr>
                <w:sz w:val="22"/>
                <w:szCs w:val="22"/>
                <w:lang w:val="sr-Cyrl-RS"/>
              </w:rPr>
              <w:t xml:space="preserve">Напослетку, резултате истраживања могуће је применити </w:t>
            </w:r>
            <w:r w:rsidR="00616B43">
              <w:rPr>
                <w:sz w:val="22"/>
                <w:szCs w:val="22"/>
                <w:lang w:val="sr-Cyrl-RS"/>
              </w:rPr>
              <w:t xml:space="preserve">и </w:t>
            </w:r>
            <w:r w:rsidR="001345FF">
              <w:rPr>
                <w:sz w:val="22"/>
                <w:szCs w:val="22"/>
                <w:lang w:val="sr-Cyrl-RS"/>
              </w:rPr>
              <w:t xml:space="preserve">као смернице и изворе </w:t>
            </w:r>
            <w:r w:rsidR="00BB4559">
              <w:rPr>
                <w:sz w:val="22"/>
                <w:szCs w:val="22"/>
                <w:lang w:val="sr-Cyrl-RS"/>
              </w:rPr>
              <w:t xml:space="preserve">у будућим костимизацијама Шекспирових драмских јунакиња великих трагедија </w:t>
            </w:r>
            <w:r w:rsidR="000650B1">
              <w:rPr>
                <w:sz w:val="22"/>
                <w:szCs w:val="22"/>
                <w:lang w:val="sr-Cyrl-RS"/>
              </w:rPr>
              <w:t xml:space="preserve">у позоришту и филму у оним адаптацијама и продукцијама које теже рекреирању историјски аутентичних </w:t>
            </w:r>
            <w:r w:rsidR="001471E0">
              <w:rPr>
                <w:sz w:val="22"/>
                <w:szCs w:val="22"/>
                <w:lang w:val="sr-Cyrl-RS"/>
              </w:rPr>
              <w:t>облика моде и одевања</w:t>
            </w:r>
            <w:r w:rsidR="00616B43">
              <w:rPr>
                <w:sz w:val="22"/>
                <w:szCs w:val="22"/>
                <w:lang w:val="sr-Cyrl-RS"/>
              </w:rPr>
              <w:t xml:space="preserve"> светова у </w:t>
            </w:r>
            <w:r w:rsidR="00616B43" w:rsidRPr="00616B43">
              <w:rPr>
                <w:i/>
                <w:iCs/>
                <w:sz w:val="22"/>
                <w:szCs w:val="22"/>
                <w:lang w:val="sr-Cyrl-RS"/>
              </w:rPr>
              <w:t>Краљу Лиру</w:t>
            </w:r>
            <w:r w:rsidR="00616B43">
              <w:rPr>
                <w:sz w:val="22"/>
                <w:szCs w:val="22"/>
                <w:lang w:val="sr-Cyrl-RS"/>
              </w:rPr>
              <w:t xml:space="preserve">, </w:t>
            </w:r>
            <w:r w:rsidR="00616B43" w:rsidRPr="00616B43">
              <w:rPr>
                <w:i/>
                <w:iCs/>
                <w:sz w:val="22"/>
                <w:szCs w:val="22"/>
                <w:lang w:val="sr-Cyrl-RS"/>
              </w:rPr>
              <w:t>Магбету</w:t>
            </w:r>
            <w:r w:rsidR="00616B43">
              <w:rPr>
                <w:sz w:val="22"/>
                <w:szCs w:val="22"/>
                <w:lang w:val="sr-Cyrl-RS"/>
              </w:rPr>
              <w:t xml:space="preserve">, </w:t>
            </w:r>
            <w:r w:rsidR="00616B43" w:rsidRPr="00616B43">
              <w:rPr>
                <w:i/>
                <w:iCs/>
                <w:sz w:val="22"/>
                <w:szCs w:val="22"/>
                <w:lang w:val="sr-Cyrl-RS"/>
              </w:rPr>
              <w:t>Хамлету</w:t>
            </w:r>
            <w:r w:rsidR="00616B43">
              <w:rPr>
                <w:sz w:val="22"/>
                <w:szCs w:val="22"/>
                <w:lang w:val="sr-Cyrl-RS"/>
              </w:rPr>
              <w:t xml:space="preserve"> и </w:t>
            </w:r>
            <w:r w:rsidR="00616B43" w:rsidRPr="00616B43">
              <w:rPr>
                <w:i/>
                <w:iCs/>
                <w:sz w:val="22"/>
                <w:szCs w:val="22"/>
                <w:lang w:val="sr-Cyrl-RS"/>
              </w:rPr>
              <w:t>Отелу</w:t>
            </w:r>
            <w:r w:rsidR="00616B43">
              <w:rPr>
                <w:sz w:val="22"/>
                <w:szCs w:val="22"/>
                <w:lang w:val="sr-Cyrl-RS"/>
              </w:rPr>
              <w:t xml:space="preserve">. </w:t>
            </w:r>
            <w:r w:rsidR="001471E0">
              <w:rPr>
                <w:sz w:val="22"/>
                <w:szCs w:val="22"/>
                <w:lang w:val="sr-Cyrl-RS"/>
              </w:rPr>
              <w:t xml:space="preserve"> </w:t>
            </w:r>
          </w:p>
        </w:tc>
      </w:tr>
      <w:tr w:rsidR="005F32E2" w:rsidRPr="003332B2" w14:paraId="38E648B6" w14:textId="77777777" w:rsidTr="0007035C">
        <w:tc>
          <w:tcPr>
            <w:tcW w:w="9640" w:type="dxa"/>
            <w:tcBorders>
              <w:left w:val="double" w:sz="4" w:space="0" w:color="auto"/>
              <w:right w:val="double" w:sz="4" w:space="0" w:color="auto"/>
            </w:tcBorders>
          </w:tcPr>
          <w:p w14:paraId="006F23A7" w14:textId="77777777" w:rsidR="00FD11D4" w:rsidRDefault="00387C51" w:rsidP="00134C82">
            <w:pPr>
              <w:numPr>
                <w:ilvl w:val="0"/>
                <w:numId w:val="1"/>
              </w:numPr>
              <w:tabs>
                <w:tab w:val="num" w:pos="360"/>
              </w:tabs>
              <w:jc w:val="both"/>
              <w:rPr>
                <w:sz w:val="22"/>
                <w:szCs w:val="22"/>
                <w:lang w:val="sr-Cyrl-CS"/>
              </w:rPr>
            </w:pPr>
            <w:r>
              <w:rPr>
                <w:sz w:val="22"/>
                <w:szCs w:val="22"/>
                <w:lang w:val="sr-Cyrl-RS"/>
              </w:rPr>
              <w:lastRenderedPageBreak/>
              <w:t>Програми</w:t>
            </w:r>
            <w:r w:rsidR="00A531BF" w:rsidRPr="003332B2">
              <w:rPr>
                <w:sz w:val="22"/>
                <w:szCs w:val="22"/>
                <w:lang w:val="sr-Cyrl-CS"/>
              </w:rPr>
              <w:t xml:space="preserve"> </w:t>
            </w:r>
            <w:r w:rsidR="004B414B" w:rsidRPr="003332B2">
              <w:rPr>
                <w:sz w:val="22"/>
                <w:szCs w:val="22"/>
                <w:lang w:val="sr-Cyrl-CS"/>
              </w:rPr>
              <w:t>истраживања</w:t>
            </w:r>
            <w:r>
              <w:rPr>
                <w:sz w:val="22"/>
                <w:szCs w:val="22"/>
                <w:lang w:val="sr-Cyrl-RS"/>
              </w:rPr>
              <w:t xml:space="preserve"> (фазе)</w:t>
            </w:r>
            <w:r w:rsidR="00D4606F" w:rsidRPr="003332B2">
              <w:rPr>
                <w:sz w:val="22"/>
                <w:szCs w:val="22"/>
                <w:lang w:val="sr-Cyrl-CS"/>
              </w:rPr>
              <w:t xml:space="preserve"> </w:t>
            </w:r>
            <w:r w:rsidR="004B414B" w:rsidRPr="003332B2">
              <w:rPr>
                <w:sz w:val="22"/>
                <w:szCs w:val="22"/>
                <w:lang w:val="sr-Cyrl-CS"/>
              </w:rPr>
              <w:t>и оријентациони садржај докторске дисертације</w:t>
            </w:r>
            <w:r w:rsidR="00A531BF" w:rsidRPr="003332B2">
              <w:rPr>
                <w:sz w:val="22"/>
                <w:szCs w:val="22"/>
                <w:lang w:val="sr-Cyrl-CS"/>
              </w:rPr>
              <w:t xml:space="preserve"> са кратким описом поглавља</w:t>
            </w:r>
            <w:r w:rsidR="004B414B" w:rsidRPr="003332B2">
              <w:rPr>
                <w:sz w:val="22"/>
                <w:szCs w:val="22"/>
                <w:lang w:val="sr-Cyrl-CS"/>
              </w:rPr>
              <w:t>:</w:t>
            </w:r>
          </w:p>
          <w:p w14:paraId="0E5312A4" w14:textId="77777777" w:rsidR="008060E8" w:rsidRDefault="008060E8" w:rsidP="008060E8">
            <w:pPr>
              <w:ind w:left="720"/>
              <w:jc w:val="both"/>
              <w:rPr>
                <w:sz w:val="22"/>
                <w:szCs w:val="22"/>
                <w:lang w:val="sr-Cyrl-CS"/>
              </w:rPr>
            </w:pPr>
          </w:p>
          <w:p w14:paraId="740C9D9E" w14:textId="7009F0C2" w:rsidR="008060E8" w:rsidRDefault="008060E8" w:rsidP="00C53264">
            <w:pPr>
              <w:ind w:left="720"/>
              <w:jc w:val="both"/>
              <w:rPr>
                <w:sz w:val="22"/>
                <w:szCs w:val="22"/>
                <w:lang w:val="sr-Cyrl-CS"/>
              </w:rPr>
            </w:pPr>
            <w:r>
              <w:rPr>
                <w:sz w:val="22"/>
                <w:szCs w:val="22"/>
                <w:lang w:val="sr-Cyrl-CS"/>
              </w:rPr>
              <w:t>Фазе истраживања:</w:t>
            </w:r>
          </w:p>
          <w:p w14:paraId="14023704" w14:textId="3AC94381" w:rsidR="00C53264" w:rsidRPr="00011262" w:rsidRDefault="00C53264" w:rsidP="00C53264">
            <w:pPr>
              <w:pStyle w:val="ListParagraph"/>
              <w:ind w:left="1363"/>
              <w:jc w:val="both"/>
              <w:rPr>
                <w:sz w:val="22"/>
                <w:szCs w:val="22"/>
                <w:lang w:val="sr-Cyrl-RS"/>
              </w:rPr>
            </w:pPr>
            <w:r>
              <w:rPr>
                <w:sz w:val="22"/>
                <w:szCs w:val="22"/>
                <w:lang w:val="sr-Latn-RS"/>
              </w:rPr>
              <w:t xml:space="preserve">1. </w:t>
            </w:r>
            <w:r w:rsidR="00011262">
              <w:rPr>
                <w:sz w:val="22"/>
                <w:szCs w:val="22"/>
                <w:lang w:val="sr-Cyrl-RS"/>
              </w:rPr>
              <w:t>Формулисање теме и дефинисање предмета и циља истраживања</w:t>
            </w:r>
            <w:r w:rsidR="00512552">
              <w:rPr>
                <w:sz w:val="22"/>
                <w:szCs w:val="22"/>
                <w:lang w:val="sr-Cyrl-RS"/>
              </w:rPr>
              <w:t xml:space="preserve"> са ментором дисертације</w:t>
            </w:r>
            <w:r w:rsidR="00FF13BA">
              <w:rPr>
                <w:sz w:val="22"/>
                <w:szCs w:val="22"/>
                <w:lang w:val="sr-Cyrl-RS"/>
              </w:rPr>
              <w:t>;</w:t>
            </w:r>
          </w:p>
          <w:p w14:paraId="020957AF" w14:textId="562F83D4" w:rsidR="00C53264" w:rsidRPr="00512552" w:rsidRDefault="00C53264" w:rsidP="00C53264">
            <w:pPr>
              <w:pStyle w:val="ListParagraph"/>
              <w:ind w:left="1363"/>
              <w:jc w:val="both"/>
              <w:rPr>
                <w:sz w:val="22"/>
                <w:szCs w:val="22"/>
                <w:lang w:val="sr-Cyrl-RS"/>
              </w:rPr>
            </w:pPr>
            <w:r>
              <w:rPr>
                <w:sz w:val="22"/>
                <w:szCs w:val="22"/>
                <w:lang w:val="sr-Latn-RS"/>
              </w:rPr>
              <w:t xml:space="preserve">2. </w:t>
            </w:r>
            <w:r w:rsidR="00512552">
              <w:rPr>
                <w:sz w:val="22"/>
                <w:szCs w:val="22"/>
                <w:lang w:val="sr-Cyrl-RS"/>
              </w:rPr>
              <w:t>Прикупљање релевантне библиографске грађе</w:t>
            </w:r>
            <w:r w:rsidR="00FF13BA">
              <w:rPr>
                <w:sz w:val="22"/>
                <w:szCs w:val="22"/>
                <w:lang w:val="sr-Cyrl-RS"/>
              </w:rPr>
              <w:t>;</w:t>
            </w:r>
          </w:p>
          <w:p w14:paraId="5D718297" w14:textId="77E13F4B" w:rsidR="00C53264" w:rsidRDefault="00C53264" w:rsidP="00C53264">
            <w:pPr>
              <w:pStyle w:val="ListParagraph"/>
              <w:ind w:left="1363"/>
              <w:jc w:val="both"/>
              <w:rPr>
                <w:sz w:val="22"/>
                <w:szCs w:val="22"/>
                <w:lang w:val="sr-Cyrl-RS"/>
              </w:rPr>
            </w:pPr>
            <w:r>
              <w:rPr>
                <w:sz w:val="22"/>
                <w:szCs w:val="22"/>
                <w:lang w:val="sr-Latn-RS"/>
              </w:rPr>
              <w:t xml:space="preserve">3. </w:t>
            </w:r>
            <w:r w:rsidR="00344689">
              <w:rPr>
                <w:sz w:val="22"/>
                <w:szCs w:val="22"/>
                <w:lang w:val="sr-Cyrl-RS"/>
              </w:rPr>
              <w:t>Фокусирано читање великих трагедија у контексту историје моде</w:t>
            </w:r>
            <w:r w:rsidR="00FF13BA">
              <w:rPr>
                <w:sz w:val="22"/>
                <w:szCs w:val="22"/>
                <w:lang w:val="sr-Cyrl-RS"/>
              </w:rPr>
              <w:t>;</w:t>
            </w:r>
          </w:p>
          <w:p w14:paraId="57716826" w14:textId="76A4C5E7" w:rsidR="00344689" w:rsidRDefault="00344689" w:rsidP="00C53264">
            <w:pPr>
              <w:pStyle w:val="ListParagraph"/>
              <w:ind w:left="1363"/>
              <w:jc w:val="both"/>
              <w:rPr>
                <w:sz w:val="22"/>
                <w:szCs w:val="22"/>
                <w:lang w:val="sr-Cyrl-RS"/>
              </w:rPr>
            </w:pPr>
            <w:r>
              <w:rPr>
                <w:sz w:val="22"/>
                <w:szCs w:val="22"/>
                <w:lang w:val="sr-Cyrl-RS"/>
              </w:rPr>
              <w:t xml:space="preserve">4. </w:t>
            </w:r>
            <w:r w:rsidR="004565FD">
              <w:rPr>
                <w:sz w:val="22"/>
                <w:szCs w:val="22"/>
                <w:lang w:val="sr-Cyrl-RS"/>
              </w:rPr>
              <w:t>Прикупљање додатне библиографске грађе</w:t>
            </w:r>
            <w:r w:rsidR="00565BD6">
              <w:rPr>
                <w:sz w:val="22"/>
                <w:szCs w:val="22"/>
                <w:lang w:val="sr-Latn-RS"/>
              </w:rPr>
              <w:t xml:space="preserve"> </w:t>
            </w:r>
            <w:r w:rsidR="00407450">
              <w:rPr>
                <w:sz w:val="22"/>
                <w:szCs w:val="22"/>
                <w:lang w:val="sr-Cyrl-RS"/>
              </w:rPr>
              <w:t xml:space="preserve">у </w:t>
            </w:r>
            <w:r w:rsidR="00565BD6">
              <w:rPr>
                <w:sz w:val="22"/>
                <w:szCs w:val="22"/>
                <w:lang w:val="sr-Cyrl-RS"/>
              </w:rPr>
              <w:t>Хилијер библиотеци за историју уметности и Ј</w:t>
            </w:r>
            <w:r w:rsidR="00407450">
              <w:rPr>
                <w:sz w:val="22"/>
                <w:szCs w:val="22"/>
                <w:lang w:val="sr-Cyrl-RS"/>
              </w:rPr>
              <w:t>остен библиотеци за извођачке уметности Смит колеџа у Масачусетсу</w:t>
            </w:r>
            <w:r w:rsidR="00FF13BA">
              <w:rPr>
                <w:sz w:val="22"/>
                <w:szCs w:val="22"/>
                <w:lang w:val="sr-Cyrl-RS"/>
              </w:rPr>
              <w:t xml:space="preserve"> и</w:t>
            </w:r>
            <w:r w:rsidR="0049184F">
              <w:rPr>
                <w:sz w:val="22"/>
                <w:szCs w:val="22"/>
                <w:lang w:val="sr-Cyrl-RS"/>
              </w:rPr>
              <w:t xml:space="preserve"> читање</w:t>
            </w:r>
            <w:r w:rsidR="00350015">
              <w:rPr>
                <w:sz w:val="22"/>
                <w:szCs w:val="22"/>
                <w:lang w:val="sr-Cyrl-RS"/>
              </w:rPr>
              <w:t xml:space="preserve"> велики</w:t>
            </w:r>
            <w:r w:rsidR="0049184F">
              <w:rPr>
                <w:sz w:val="22"/>
                <w:szCs w:val="22"/>
                <w:lang w:val="sr-Cyrl-RS"/>
              </w:rPr>
              <w:t>х</w:t>
            </w:r>
            <w:r w:rsidR="00350015">
              <w:rPr>
                <w:sz w:val="22"/>
                <w:szCs w:val="22"/>
                <w:lang w:val="sr-Cyrl-RS"/>
              </w:rPr>
              <w:t xml:space="preserve"> трагедија из </w:t>
            </w:r>
            <w:r w:rsidR="00FF13BA">
              <w:rPr>
                <w:sz w:val="22"/>
                <w:szCs w:val="22"/>
                <w:lang w:val="sr-Cyrl-RS"/>
              </w:rPr>
              <w:t>Прв</w:t>
            </w:r>
            <w:r w:rsidR="00350015">
              <w:rPr>
                <w:sz w:val="22"/>
                <w:szCs w:val="22"/>
                <w:lang w:val="sr-Cyrl-RS"/>
              </w:rPr>
              <w:t>ог</w:t>
            </w:r>
            <w:r w:rsidR="00FF13BA">
              <w:rPr>
                <w:sz w:val="22"/>
                <w:szCs w:val="22"/>
                <w:lang w:val="sr-Cyrl-RS"/>
              </w:rPr>
              <w:t xml:space="preserve"> фоли</w:t>
            </w:r>
            <w:r w:rsidR="00350015">
              <w:rPr>
                <w:sz w:val="22"/>
                <w:szCs w:val="22"/>
                <w:lang w:val="sr-Cyrl-RS"/>
              </w:rPr>
              <w:t>ја</w:t>
            </w:r>
            <w:r w:rsidR="00FF13BA">
              <w:rPr>
                <w:sz w:val="22"/>
                <w:szCs w:val="22"/>
                <w:lang w:val="sr-Cyrl-RS"/>
              </w:rPr>
              <w:t xml:space="preserve"> у Центру Артура Кинија за интердицплинарне студије ренесансе Универзитета у Масачусетсу;</w:t>
            </w:r>
          </w:p>
          <w:p w14:paraId="66B6DA6D" w14:textId="09700DE2" w:rsidR="00FF13BA" w:rsidRDefault="00FF13BA" w:rsidP="00C53264">
            <w:pPr>
              <w:pStyle w:val="ListParagraph"/>
              <w:ind w:left="1363"/>
              <w:jc w:val="both"/>
              <w:rPr>
                <w:sz w:val="22"/>
                <w:szCs w:val="22"/>
                <w:lang w:val="sr-Cyrl-RS"/>
              </w:rPr>
            </w:pPr>
            <w:r>
              <w:rPr>
                <w:sz w:val="22"/>
                <w:szCs w:val="22"/>
                <w:lang w:val="sr-Cyrl-RS"/>
              </w:rPr>
              <w:t xml:space="preserve">5. </w:t>
            </w:r>
            <w:r w:rsidR="0049184F">
              <w:rPr>
                <w:sz w:val="22"/>
                <w:szCs w:val="22"/>
                <w:lang w:val="sr-Cyrl-RS"/>
              </w:rPr>
              <w:t>Идентификовање визуелних и материјалних извора и т</w:t>
            </w:r>
            <w:r w:rsidR="00B31698">
              <w:rPr>
                <w:sz w:val="22"/>
                <w:szCs w:val="22"/>
                <w:lang w:val="sr-Cyrl-RS"/>
              </w:rPr>
              <w:t xml:space="preserve">еренско и практично истраживање на прикупљању релевантне </w:t>
            </w:r>
            <w:r w:rsidR="00821682">
              <w:rPr>
                <w:sz w:val="22"/>
                <w:szCs w:val="22"/>
                <w:lang w:val="sr-Cyrl-RS"/>
              </w:rPr>
              <w:t>музејске и историјско-уметничке грађе</w:t>
            </w:r>
            <w:r w:rsidR="00852359">
              <w:rPr>
                <w:sz w:val="22"/>
                <w:szCs w:val="22"/>
                <w:lang w:val="sr-Cyrl-RS"/>
              </w:rPr>
              <w:t xml:space="preserve"> у </w:t>
            </w:r>
            <w:r w:rsidR="008120F8">
              <w:rPr>
                <w:sz w:val="22"/>
                <w:szCs w:val="22"/>
                <w:lang w:val="sr-Cyrl-RS"/>
              </w:rPr>
              <w:t xml:space="preserve">музејима </w:t>
            </w:r>
            <w:r w:rsidR="00A84323">
              <w:rPr>
                <w:sz w:val="22"/>
                <w:szCs w:val="22"/>
                <w:lang w:val="sr-Cyrl-RS"/>
              </w:rPr>
              <w:t xml:space="preserve">и библиотекама </w:t>
            </w:r>
            <w:r w:rsidR="008120F8">
              <w:rPr>
                <w:sz w:val="22"/>
                <w:szCs w:val="22"/>
                <w:lang w:val="sr-Cyrl-RS"/>
              </w:rPr>
              <w:t>у САД и Западној Европи</w:t>
            </w:r>
            <w:r w:rsidR="00A84323">
              <w:rPr>
                <w:sz w:val="22"/>
                <w:szCs w:val="22"/>
                <w:lang w:val="sr-Cyrl-RS"/>
              </w:rPr>
              <w:t>;</w:t>
            </w:r>
          </w:p>
          <w:p w14:paraId="6E735A6F" w14:textId="226AAE92" w:rsidR="00EA7439" w:rsidRDefault="008F27A3" w:rsidP="00C53264">
            <w:pPr>
              <w:pStyle w:val="ListParagraph"/>
              <w:ind w:left="1363"/>
              <w:jc w:val="both"/>
              <w:rPr>
                <w:sz w:val="22"/>
                <w:szCs w:val="22"/>
                <w:lang w:val="sr-Cyrl-RS"/>
              </w:rPr>
            </w:pPr>
            <w:r>
              <w:rPr>
                <w:sz w:val="22"/>
                <w:szCs w:val="22"/>
                <w:lang w:val="sr-Cyrl-RS"/>
              </w:rPr>
              <w:t xml:space="preserve">6. </w:t>
            </w:r>
            <w:r w:rsidR="00492713">
              <w:rPr>
                <w:sz w:val="22"/>
                <w:szCs w:val="22"/>
                <w:lang w:val="sr-Cyrl-RS"/>
              </w:rPr>
              <w:t xml:space="preserve">Контекстуализовање грађе у истраживање и писање </w:t>
            </w:r>
            <w:r w:rsidR="00EA7439">
              <w:rPr>
                <w:sz w:val="22"/>
                <w:szCs w:val="22"/>
                <w:lang w:val="sr-Cyrl-RS"/>
              </w:rPr>
              <w:t>дисертације;</w:t>
            </w:r>
          </w:p>
          <w:p w14:paraId="6C208FF1" w14:textId="4A53AB10" w:rsidR="008F27A3" w:rsidRDefault="00EA7439" w:rsidP="003E6488">
            <w:pPr>
              <w:pStyle w:val="ListParagraph"/>
              <w:ind w:left="1363"/>
              <w:jc w:val="both"/>
              <w:rPr>
                <w:sz w:val="22"/>
                <w:szCs w:val="22"/>
                <w:lang w:val="sr-Cyrl-RS"/>
              </w:rPr>
            </w:pPr>
            <w:r>
              <w:rPr>
                <w:sz w:val="22"/>
                <w:szCs w:val="22"/>
                <w:lang w:val="sr-Cyrl-RS"/>
              </w:rPr>
              <w:t>7.</w:t>
            </w:r>
            <w:r w:rsidR="003E6488">
              <w:rPr>
                <w:sz w:val="22"/>
                <w:szCs w:val="22"/>
                <w:lang w:val="sr-Cyrl-RS"/>
              </w:rPr>
              <w:t xml:space="preserve"> </w:t>
            </w:r>
            <w:r w:rsidR="00E251F4">
              <w:rPr>
                <w:sz w:val="22"/>
                <w:szCs w:val="22"/>
                <w:lang w:val="sr-Cyrl-RS"/>
              </w:rPr>
              <w:t>Р</w:t>
            </w:r>
            <w:r w:rsidR="008F27A3" w:rsidRPr="003E6488">
              <w:rPr>
                <w:sz w:val="22"/>
                <w:szCs w:val="22"/>
                <w:lang w:val="sr-Cyrl-RS"/>
              </w:rPr>
              <w:t>евизија и финализација докторске дисертације</w:t>
            </w:r>
            <w:r w:rsidR="003E6488">
              <w:rPr>
                <w:sz w:val="22"/>
                <w:szCs w:val="22"/>
                <w:lang w:val="sr-Cyrl-RS"/>
              </w:rPr>
              <w:t xml:space="preserve"> са ментором дисертациј</w:t>
            </w:r>
            <w:r w:rsidR="00E251F4">
              <w:rPr>
                <w:sz w:val="22"/>
                <w:szCs w:val="22"/>
                <w:lang w:val="sr-Cyrl-RS"/>
              </w:rPr>
              <w:t>е</w:t>
            </w:r>
            <w:r w:rsidR="00BD2B8D" w:rsidRPr="003E6488">
              <w:rPr>
                <w:sz w:val="22"/>
                <w:szCs w:val="22"/>
                <w:lang w:val="sr-Cyrl-RS"/>
              </w:rPr>
              <w:t>;</w:t>
            </w:r>
          </w:p>
          <w:p w14:paraId="097BBFA9" w14:textId="61D7662B" w:rsidR="00F62E51" w:rsidRDefault="00F62E51" w:rsidP="003E6488">
            <w:pPr>
              <w:pStyle w:val="ListParagraph"/>
              <w:ind w:left="1363"/>
              <w:jc w:val="both"/>
              <w:rPr>
                <w:sz w:val="22"/>
                <w:szCs w:val="22"/>
                <w:lang w:val="sr-Cyrl-RS"/>
              </w:rPr>
            </w:pPr>
            <w:r>
              <w:rPr>
                <w:sz w:val="22"/>
                <w:szCs w:val="22"/>
                <w:lang w:val="sr-Cyrl-RS"/>
              </w:rPr>
              <w:t>8. Одбрана докторске дисертације.</w:t>
            </w:r>
          </w:p>
          <w:p w14:paraId="4558BFDE" w14:textId="77777777" w:rsidR="00F62E51" w:rsidRPr="003E6488" w:rsidRDefault="00F62E51" w:rsidP="003E6488">
            <w:pPr>
              <w:pStyle w:val="ListParagraph"/>
              <w:ind w:left="1363"/>
              <w:jc w:val="both"/>
              <w:rPr>
                <w:sz w:val="22"/>
                <w:szCs w:val="22"/>
                <w:lang w:val="sr-Cyrl-RS"/>
              </w:rPr>
            </w:pPr>
          </w:p>
          <w:p w14:paraId="18D5AAE0" w14:textId="0DE06197" w:rsidR="008060E8" w:rsidRPr="008060E8" w:rsidRDefault="008060E8" w:rsidP="008060E8">
            <w:pPr>
              <w:ind w:left="720"/>
              <w:jc w:val="both"/>
              <w:rPr>
                <w:sz w:val="22"/>
                <w:szCs w:val="22"/>
                <w:lang w:val="sr-Cyrl-CS"/>
              </w:rPr>
            </w:pPr>
            <w:r>
              <w:rPr>
                <w:sz w:val="22"/>
                <w:szCs w:val="22"/>
                <w:lang w:val="sr-Cyrl-CS"/>
              </w:rPr>
              <w:t>Садржај дисертације:</w:t>
            </w:r>
          </w:p>
          <w:p w14:paraId="65B037A2" w14:textId="6169B2B9" w:rsidR="00091ACD" w:rsidRPr="00091ACD" w:rsidRDefault="00E22524" w:rsidP="00091ACD">
            <w:pPr>
              <w:numPr>
                <w:ilvl w:val="2"/>
                <w:numId w:val="1"/>
              </w:numPr>
              <w:jc w:val="both"/>
              <w:rPr>
                <w:sz w:val="22"/>
                <w:szCs w:val="22"/>
              </w:rPr>
            </w:pPr>
            <w:r w:rsidRPr="00E81192">
              <w:rPr>
                <w:b/>
                <w:bCs/>
                <w:sz w:val="22"/>
                <w:szCs w:val="22"/>
                <w:lang w:val="sr-Cyrl-RS"/>
              </w:rPr>
              <w:t>Шекспирологија и студије моде: Семиотичка, иконолошка и културно-материјална читања Шекспира</w:t>
            </w:r>
            <w:r w:rsidR="00E81192" w:rsidRPr="00E81192">
              <w:rPr>
                <w:b/>
                <w:bCs/>
                <w:sz w:val="22"/>
                <w:szCs w:val="22"/>
                <w:lang w:val="sr-Cyrl-RS"/>
              </w:rPr>
              <w:t>:</w:t>
            </w:r>
            <w:r w:rsidR="00E81192">
              <w:rPr>
                <w:sz w:val="22"/>
                <w:szCs w:val="22"/>
                <w:lang w:val="sr-Cyrl-RS"/>
              </w:rPr>
              <w:t xml:space="preserve"> </w:t>
            </w:r>
            <w:r w:rsidR="00091ACD" w:rsidRPr="00091ACD">
              <w:rPr>
                <w:sz w:val="22"/>
                <w:szCs w:val="22"/>
                <w:lang w:val="sr-Cyrl-RS"/>
              </w:rPr>
              <w:t>Уводно поглавље поставиће теоријско-методолошки оквир истраживања, фокусирајући се на проблем и примену студија моде у науци о књижевности. Полазећи од тврдњи Липовецког да је мода сматрана мање вредном области лишеном појмовног приступа и објективног проучавања, упознавање са проблемом пружиће увид у формирање студија моде као научне дисциплине у академском систему 20. и 21. века, уз осврт на кључна теоријска разматрања моде као културног текста у оквиру науке о књижевности</w:t>
            </w:r>
            <w:r w:rsidR="00091ACD">
              <w:rPr>
                <w:sz w:val="22"/>
                <w:szCs w:val="22"/>
                <w:lang w:val="sr-Cyrl-RS"/>
              </w:rPr>
              <w:t>, и уже светске и српске шексп</w:t>
            </w:r>
            <w:r w:rsidR="0006713C">
              <w:rPr>
                <w:sz w:val="22"/>
                <w:szCs w:val="22"/>
                <w:lang w:val="sr-Cyrl-RS"/>
              </w:rPr>
              <w:t>ир</w:t>
            </w:r>
            <w:r w:rsidR="00091ACD">
              <w:rPr>
                <w:sz w:val="22"/>
                <w:szCs w:val="22"/>
                <w:lang w:val="sr-Cyrl-RS"/>
              </w:rPr>
              <w:t>ологије</w:t>
            </w:r>
            <w:r w:rsidR="0091008B">
              <w:rPr>
                <w:sz w:val="22"/>
                <w:szCs w:val="22"/>
                <w:lang w:val="sr-Cyrl-RS"/>
              </w:rPr>
              <w:t xml:space="preserve">. </w:t>
            </w:r>
            <w:r w:rsidR="007A39C3">
              <w:rPr>
                <w:sz w:val="22"/>
                <w:szCs w:val="22"/>
                <w:lang w:val="sr-Cyrl-RS"/>
              </w:rPr>
              <w:t>Као основни тео</w:t>
            </w:r>
            <w:r w:rsidR="00317104">
              <w:rPr>
                <w:sz w:val="22"/>
                <w:szCs w:val="22"/>
                <w:lang w:val="sr-Cyrl-RS"/>
              </w:rPr>
              <w:t>ријски појмови у истраживању уводе се</w:t>
            </w:r>
            <w:r w:rsidR="00D06413">
              <w:rPr>
                <w:sz w:val="22"/>
                <w:szCs w:val="22"/>
              </w:rPr>
              <w:t xml:space="preserve"> </w:t>
            </w:r>
            <w:r w:rsidR="00D06413">
              <w:rPr>
                <w:sz w:val="22"/>
                <w:szCs w:val="22"/>
                <w:lang w:val="sr-Cyrl-RS"/>
              </w:rPr>
              <w:t>термини</w:t>
            </w:r>
            <w:r w:rsidR="00317104">
              <w:rPr>
                <w:sz w:val="22"/>
                <w:szCs w:val="22"/>
                <w:lang w:val="sr-Cyrl-RS"/>
              </w:rPr>
              <w:t xml:space="preserve"> визуелни Шекспир (Гордић Петковић), </w:t>
            </w:r>
            <w:r w:rsidR="0091008B" w:rsidRPr="00143513">
              <w:rPr>
                <w:sz w:val="22"/>
                <w:szCs w:val="22"/>
                <w:lang w:val="sr-Cyrl-RS"/>
              </w:rPr>
              <w:t>језик моде, стварни, сликовни и написани одевни предмет</w:t>
            </w:r>
            <w:r w:rsidR="00317104">
              <w:rPr>
                <w:sz w:val="22"/>
                <w:szCs w:val="22"/>
                <w:lang w:val="sr-Cyrl-RS"/>
              </w:rPr>
              <w:t xml:space="preserve"> (</w:t>
            </w:r>
            <w:r w:rsidR="00317104">
              <w:rPr>
                <w:sz w:val="22"/>
                <w:szCs w:val="22"/>
              </w:rPr>
              <w:t>Barthes</w:t>
            </w:r>
            <w:r w:rsidR="00317104">
              <w:rPr>
                <w:sz w:val="22"/>
                <w:szCs w:val="22"/>
                <w:lang w:val="sr-Cyrl-RS"/>
              </w:rPr>
              <w:t xml:space="preserve">) </w:t>
            </w:r>
            <w:r w:rsidR="0091008B" w:rsidRPr="00143513">
              <w:rPr>
                <w:sz w:val="22"/>
                <w:szCs w:val="22"/>
                <w:lang w:val="sr-Cyrl-RS"/>
              </w:rPr>
              <w:t>и написано одевено тело</w:t>
            </w:r>
            <w:r w:rsidR="00317104">
              <w:rPr>
                <w:sz w:val="22"/>
                <w:szCs w:val="22"/>
                <w:lang w:val="sr-Cyrl-RS"/>
              </w:rPr>
              <w:t xml:space="preserve"> </w:t>
            </w:r>
            <w:r w:rsidR="00D06413">
              <w:rPr>
                <w:sz w:val="22"/>
                <w:szCs w:val="22"/>
                <w:lang w:val="sr-Cyrl-RS"/>
              </w:rPr>
              <w:t xml:space="preserve">и </w:t>
            </w:r>
            <w:r w:rsidR="0091008B" w:rsidRPr="00143513">
              <w:rPr>
                <w:sz w:val="22"/>
                <w:szCs w:val="22"/>
                <w:lang w:val="sr-Cyrl-RS"/>
              </w:rPr>
              <w:t>свеукупни одевни оквир</w:t>
            </w:r>
            <w:r w:rsidR="00317104">
              <w:rPr>
                <w:sz w:val="22"/>
                <w:szCs w:val="22"/>
                <w:lang w:val="sr-Cyrl-RS"/>
              </w:rPr>
              <w:t xml:space="preserve"> </w:t>
            </w:r>
            <w:r w:rsidR="00317104">
              <w:rPr>
                <w:sz w:val="22"/>
                <w:szCs w:val="22"/>
              </w:rPr>
              <w:t>(Kuhn &amp; Carlson).</w:t>
            </w:r>
          </w:p>
          <w:p w14:paraId="0F9F6B19" w14:textId="67C2B0AD" w:rsidR="00E81192" w:rsidRPr="00AD7D35" w:rsidRDefault="00E81192" w:rsidP="00E22524">
            <w:pPr>
              <w:numPr>
                <w:ilvl w:val="2"/>
                <w:numId w:val="1"/>
              </w:numPr>
              <w:jc w:val="both"/>
              <w:rPr>
                <w:sz w:val="22"/>
                <w:szCs w:val="22"/>
              </w:rPr>
            </w:pPr>
            <w:r w:rsidRPr="00C477A6">
              <w:rPr>
                <w:b/>
                <w:bCs/>
                <w:sz w:val="22"/>
                <w:szCs w:val="22"/>
                <w:lang w:val="sr-Cyrl-RS"/>
              </w:rPr>
              <w:t>Интертекстуалност одевања и моде драмских јунакиња великих трагедија</w:t>
            </w:r>
            <w:r w:rsidR="00C477A6" w:rsidRPr="00C477A6">
              <w:rPr>
                <w:b/>
                <w:bCs/>
                <w:sz w:val="22"/>
                <w:szCs w:val="22"/>
                <w:lang w:val="sr-Cyrl-RS"/>
              </w:rPr>
              <w:t>:</w:t>
            </w:r>
            <w:r w:rsidR="00C477A6">
              <w:rPr>
                <w:sz w:val="22"/>
                <w:szCs w:val="22"/>
                <w:lang w:val="sr-Cyrl-RS"/>
              </w:rPr>
              <w:t xml:space="preserve"> Ситуирање драмских јунакиња</w:t>
            </w:r>
            <w:r w:rsidR="00915087">
              <w:rPr>
                <w:sz w:val="22"/>
                <w:szCs w:val="22"/>
                <w:lang w:val="sr-Cyrl-RS"/>
              </w:rPr>
              <w:t xml:space="preserve"> великих трагедија</w:t>
            </w:r>
            <w:r w:rsidR="00C477A6">
              <w:rPr>
                <w:sz w:val="22"/>
                <w:szCs w:val="22"/>
                <w:lang w:val="sr-Cyrl-RS"/>
              </w:rPr>
              <w:t xml:space="preserve"> и њихових </w:t>
            </w:r>
            <w:r w:rsidR="00C477A6">
              <w:rPr>
                <w:sz w:val="22"/>
                <w:szCs w:val="22"/>
                <w:lang w:val="sr-Cyrl-RS"/>
              </w:rPr>
              <w:lastRenderedPageBreak/>
              <w:t xml:space="preserve">репрезентација у </w:t>
            </w:r>
            <w:r w:rsidR="00DB7EBE">
              <w:rPr>
                <w:sz w:val="22"/>
                <w:szCs w:val="22"/>
                <w:lang w:val="sr-Cyrl-RS"/>
              </w:rPr>
              <w:t xml:space="preserve">контекст историје моде – </w:t>
            </w:r>
            <w:r w:rsidR="00C477A6">
              <w:rPr>
                <w:sz w:val="22"/>
                <w:szCs w:val="22"/>
                <w:lang w:val="sr-Cyrl-RS"/>
              </w:rPr>
              <w:t>анахронијски и дијахронијски – као написаног одевног предмета и написаног одевеног тела. Сагледавање драмских јунакиња у контексту визуелне и материјалне културе</w:t>
            </w:r>
            <w:r w:rsidR="00543673">
              <w:rPr>
                <w:sz w:val="22"/>
                <w:szCs w:val="22"/>
              </w:rPr>
              <w:t xml:space="preserve"> </w:t>
            </w:r>
            <w:r w:rsidR="00543673">
              <w:rPr>
                <w:sz w:val="22"/>
                <w:szCs w:val="22"/>
                <w:lang w:val="sr-Cyrl-RS"/>
              </w:rPr>
              <w:t>одевања раног новог века у Енглеској као текстуалности према теорији Сузан Фрај, асоцијатијавне реторичке праксе испољавања сопства кроз одевање и моду на релацији текстил – текст. Успостављање</w:t>
            </w:r>
            <w:r w:rsidR="00915087">
              <w:rPr>
                <w:sz w:val="22"/>
                <w:szCs w:val="22"/>
                <w:lang w:val="sr-Cyrl-RS"/>
              </w:rPr>
              <w:t xml:space="preserve"> и реконструкција</w:t>
            </w:r>
            <w:r w:rsidR="00543673">
              <w:rPr>
                <w:sz w:val="22"/>
                <w:szCs w:val="22"/>
                <w:lang w:val="sr-Cyrl-RS"/>
              </w:rPr>
              <w:t xml:space="preserve"> одевних оквира </w:t>
            </w:r>
            <w:r w:rsidR="00596580">
              <w:rPr>
                <w:sz w:val="22"/>
                <w:szCs w:val="22"/>
                <w:lang w:val="sr-Cyrl-RS"/>
              </w:rPr>
              <w:t xml:space="preserve">и историјских модних </w:t>
            </w:r>
            <w:r w:rsidR="006563AA">
              <w:rPr>
                <w:sz w:val="22"/>
                <w:szCs w:val="22"/>
                <w:lang w:val="sr-Cyrl-RS"/>
              </w:rPr>
              <w:t xml:space="preserve">етнографских </w:t>
            </w:r>
            <w:r w:rsidR="00596580">
              <w:rPr>
                <w:sz w:val="22"/>
                <w:szCs w:val="22"/>
                <w:lang w:val="sr-Cyrl-RS"/>
              </w:rPr>
              <w:t>локалитета</w:t>
            </w:r>
            <w:r w:rsidR="006563AA">
              <w:rPr>
                <w:sz w:val="22"/>
                <w:szCs w:val="22"/>
                <w:lang w:val="sr-Cyrl-RS"/>
              </w:rPr>
              <w:t xml:space="preserve"> према </w:t>
            </w:r>
            <w:r w:rsidR="00504570">
              <w:rPr>
                <w:sz w:val="22"/>
                <w:szCs w:val="22"/>
                <w:lang w:val="sr-Cyrl-RS"/>
              </w:rPr>
              <w:t>Мерилин Френч</w:t>
            </w:r>
            <w:r w:rsidR="00596580">
              <w:rPr>
                <w:sz w:val="22"/>
                <w:szCs w:val="22"/>
                <w:lang w:val="sr-Cyrl-RS"/>
              </w:rPr>
              <w:t xml:space="preserve"> </w:t>
            </w:r>
            <w:r w:rsidR="00543673">
              <w:rPr>
                <w:sz w:val="22"/>
                <w:szCs w:val="22"/>
                <w:lang w:val="sr-Cyrl-RS"/>
              </w:rPr>
              <w:t xml:space="preserve">у </w:t>
            </w:r>
            <w:r w:rsidR="00543673" w:rsidRPr="00596580">
              <w:rPr>
                <w:i/>
                <w:iCs/>
                <w:sz w:val="22"/>
                <w:szCs w:val="22"/>
                <w:lang w:val="sr-Cyrl-RS"/>
              </w:rPr>
              <w:t>Краљу Лиру</w:t>
            </w:r>
            <w:r w:rsidR="00543673">
              <w:rPr>
                <w:sz w:val="22"/>
                <w:szCs w:val="22"/>
                <w:lang w:val="sr-Cyrl-RS"/>
              </w:rPr>
              <w:t xml:space="preserve"> (одевање Келта у предхришћанској Британији), </w:t>
            </w:r>
            <w:r w:rsidR="00543673" w:rsidRPr="00596580">
              <w:rPr>
                <w:i/>
                <w:iCs/>
                <w:sz w:val="22"/>
                <w:szCs w:val="22"/>
                <w:lang w:val="sr-Cyrl-RS"/>
              </w:rPr>
              <w:t>Магбету</w:t>
            </w:r>
            <w:r w:rsidR="00543673">
              <w:rPr>
                <w:sz w:val="22"/>
                <w:szCs w:val="22"/>
                <w:lang w:val="sr-Cyrl-RS"/>
              </w:rPr>
              <w:t xml:space="preserve"> (одевање високог средњег века у Шкотској), </w:t>
            </w:r>
            <w:r w:rsidR="00543673" w:rsidRPr="00596580">
              <w:rPr>
                <w:i/>
                <w:iCs/>
                <w:sz w:val="22"/>
                <w:szCs w:val="22"/>
                <w:lang w:val="sr-Cyrl-RS"/>
              </w:rPr>
              <w:t>Хамлету</w:t>
            </w:r>
            <w:r w:rsidR="00543673">
              <w:rPr>
                <w:sz w:val="22"/>
                <w:szCs w:val="22"/>
                <w:lang w:val="sr-Cyrl-RS"/>
              </w:rPr>
              <w:t xml:space="preserve"> (одевање касног средњег и раног новог века у Данској), и </w:t>
            </w:r>
            <w:r w:rsidR="00543673" w:rsidRPr="00596580">
              <w:rPr>
                <w:i/>
                <w:iCs/>
                <w:sz w:val="22"/>
                <w:szCs w:val="22"/>
                <w:lang w:val="sr-Cyrl-RS"/>
              </w:rPr>
              <w:t>Отелу</w:t>
            </w:r>
            <w:r w:rsidR="00543673">
              <w:rPr>
                <w:sz w:val="22"/>
                <w:szCs w:val="22"/>
                <w:lang w:val="sr-Cyrl-RS"/>
              </w:rPr>
              <w:t xml:space="preserve"> (</w:t>
            </w:r>
            <w:r w:rsidR="00596580">
              <w:rPr>
                <w:sz w:val="22"/>
                <w:szCs w:val="22"/>
                <w:lang w:val="sr-Cyrl-RS"/>
              </w:rPr>
              <w:t xml:space="preserve">мода раног новог века и ренесансе у Венецији) кроз које драмске јунакиње постају текст историје моде од праисторије до </w:t>
            </w:r>
            <w:r w:rsidR="005A19C1">
              <w:rPr>
                <w:sz w:val="22"/>
                <w:szCs w:val="22"/>
                <w:lang w:val="sr-Cyrl-RS"/>
              </w:rPr>
              <w:t>новог века</w:t>
            </w:r>
            <w:r w:rsidR="00596580">
              <w:rPr>
                <w:sz w:val="22"/>
                <w:szCs w:val="22"/>
                <w:lang w:val="sr-Cyrl-RS"/>
              </w:rPr>
              <w:t>.</w:t>
            </w:r>
          </w:p>
          <w:p w14:paraId="71DC4544" w14:textId="77777777" w:rsidR="00AD7D35" w:rsidRPr="00915087" w:rsidRDefault="00AD7D35" w:rsidP="00E22524">
            <w:pPr>
              <w:numPr>
                <w:ilvl w:val="2"/>
                <w:numId w:val="1"/>
              </w:numPr>
              <w:jc w:val="both"/>
              <w:rPr>
                <w:sz w:val="22"/>
                <w:szCs w:val="22"/>
              </w:rPr>
            </w:pPr>
            <w:r w:rsidRPr="00915087">
              <w:rPr>
                <w:b/>
                <w:bCs/>
                <w:sz w:val="22"/>
                <w:szCs w:val="22"/>
                <w:lang w:val="sr-Cyrl-RS"/>
              </w:rPr>
              <w:t xml:space="preserve">Историјски и језички аспекти одевања драмских јунакиња у </w:t>
            </w:r>
            <w:r w:rsidRPr="00915087">
              <w:rPr>
                <w:b/>
                <w:bCs/>
                <w:i/>
                <w:iCs/>
                <w:sz w:val="22"/>
                <w:szCs w:val="22"/>
                <w:lang w:val="sr-Cyrl-RS"/>
              </w:rPr>
              <w:t>Краљу Лиру</w:t>
            </w:r>
            <w:r w:rsidRPr="00915087">
              <w:rPr>
                <w:b/>
                <w:bCs/>
                <w:sz w:val="22"/>
                <w:szCs w:val="22"/>
                <w:lang w:val="sr-Cyrl-RS"/>
              </w:rPr>
              <w:t xml:space="preserve">: </w:t>
            </w:r>
            <w:r>
              <w:rPr>
                <w:sz w:val="22"/>
                <w:szCs w:val="22"/>
                <w:lang w:val="sr-Cyrl-RS"/>
              </w:rPr>
              <w:t>Осврт на досадашња тумачења слика, симбола и мотива одевања</w:t>
            </w:r>
            <w:r w:rsidR="00915087">
              <w:rPr>
                <w:sz w:val="22"/>
                <w:szCs w:val="22"/>
                <w:lang w:val="sr-Cyrl-RS"/>
              </w:rPr>
              <w:t xml:space="preserve"> у трагедији</w:t>
            </w:r>
            <w:r>
              <w:rPr>
                <w:sz w:val="22"/>
                <w:szCs w:val="22"/>
                <w:lang w:val="sr-Cyrl-RS"/>
              </w:rPr>
              <w:t xml:space="preserve">. Разоквиривање </w:t>
            </w:r>
            <w:r>
              <w:rPr>
                <w:sz w:val="22"/>
                <w:szCs w:val="22"/>
              </w:rPr>
              <w:t xml:space="preserve"> </w:t>
            </w:r>
            <w:r w:rsidR="00915087">
              <w:rPr>
                <w:sz w:val="22"/>
                <w:szCs w:val="22"/>
                <w:lang w:val="sr-Cyrl-RS"/>
              </w:rPr>
              <w:t>Корделије, Гонериле и Регане из неодређености старих времена</w:t>
            </w:r>
            <w:r w:rsidR="00915087">
              <w:rPr>
                <w:sz w:val="22"/>
                <w:szCs w:val="22"/>
              </w:rPr>
              <w:t xml:space="preserve"> </w:t>
            </w:r>
            <w:r w:rsidR="00915087">
              <w:rPr>
                <w:sz w:val="22"/>
                <w:szCs w:val="22"/>
                <w:lang w:val="sr-Cyrl-RS"/>
              </w:rPr>
              <w:t>и успостављање аутентичне модне иконографије у односу на накит, текстил и одећу Келта у Британији у бронзаном и гвозденом добу</w:t>
            </w:r>
            <w:r w:rsidR="00DB7EBE">
              <w:rPr>
                <w:sz w:val="22"/>
                <w:szCs w:val="22"/>
                <w:lang w:val="sr-Cyrl-RS"/>
              </w:rPr>
              <w:t xml:space="preserve"> кроз консултовање археолошких</w:t>
            </w:r>
            <w:r w:rsidR="008C404C">
              <w:rPr>
                <w:sz w:val="22"/>
                <w:szCs w:val="22"/>
                <w:lang w:val="sr-Cyrl-RS"/>
              </w:rPr>
              <w:t xml:space="preserve">, </w:t>
            </w:r>
            <w:r w:rsidR="002D6800">
              <w:rPr>
                <w:sz w:val="22"/>
                <w:szCs w:val="22"/>
                <w:lang w:val="sr-Cyrl-RS"/>
              </w:rPr>
              <w:t>текстуалних</w:t>
            </w:r>
            <w:r w:rsidR="008C404C">
              <w:rPr>
                <w:sz w:val="22"/>
                <w:szCs w:val="22"/>
                <w:lang w:val="sr-Cyrl-RS"/>
              </w:rPr>
              <w:t xml:space="preserve"> </w:t>
            </w:r>
            <w:r w:rsidR="002D6800">
              <w:rPr>
                <w:sz w:val="22"/>
                <w:szCs w:val="22"/>
                <w:lang w:val="sr-Cyrl-RS"/>
              </w:rPr>
              <w:t>и визуелних</w:t>
            </w:r>
            <w:r w:rsidR="008C404C">
              <w:rPr>
                <w:sz w:val="22"/>
                <w:szCs w:val="22"/>
                <w:lang w:val="sr-Cyrl-RS"/>
              </w:rPr>
              <w:t xml:space="preserve"> извора (праисторијски накит, реконструкције одевања, хронике, сликарство).</w:t>
            </w:r>
            <w:r w:rsidR="002D6800">
              <w:rPr>
                <w:sz w:val="22"/>
                <w:szCs w:val="22"/>
                <w:lang w:val="sr-Cyrl-RS"/>
              </w:rPr>
              <w:t xml:space="preserve"> </w:t>
            </w:r>
            <w:r w:rsidR="005A19C1">
              <w:rPr>
                <w:sz w:val="22"/>
                <w:szCs w:val="22"/>
                <w:lang w:val="sr-Cyrl-RS"/>
              </w:rPr>
              <w:t>Врши се</w:t>
            </w:r>
            <w:r w:rsidR="002D6800">
              <w:rPr>
                <w:sz w:val="22"/>
                <w:szCs w:val="22"/>
                <w:lang w:val="sr-Cyrl-RS"/>
              </w:rPr>
              <w:t xml:space="preserve"> </w:t>
            </w:r>
            <w:r w:rsidR="005A19C1">
              <w:rPr>
                <w:sz w:val="22"/>
                <w:szCs w:val="22"/>
                <w:lang w:val="sr-Cyrl-RS"/>
              </w:rPr>
              <w:t>к</w:t>
            </w:r>
            <w:r w:rsidR="00915087">
              <w:rPr>
                <w:sz w:val="22"/>
                <w:szCs w:val="22"/>
                <w:lang w:val="sr-Cyrl-RS"/>
              </w:rPr>
              <w:t>онтекстуализација историје моде којом се Корделија, Гонерила и Регана конструишу у одевном оквиру и језику моде драме.</w:t>
            </w:r>
          </w:p>
          <w:p w14:paraId="2A5A41D5" w14:textId="77777777" w:rsidR="00915087" w:rsidRPr="00441EE5" w:rsidRDefault="00915087" w:rsidP="00E22524">
            <w:pPr>
              <w:numPr>
                <w:ilvl w:val="2"/>
                <w:numId w:val="1"/>
              </w:numPr>
              <w:jc w:val="both"/>
              <w:rPr>
                <w:sz w:val="22"/>
                <w:szCs w:val="22"/>
              </w:rPr>
            </w:pPr>
            <w:r w:rsidRPr="00DB7EBE">
              <w:rPr>
                <w:b/>
                <w:bCs/>
                <w:sz w:val="22"/>
                <w:szCs w:val="22"/>
                <w:lang w:val="sr-Cyrl-RS"/>
              </w:rPr>
              <w:t>Модно (само)обликовање и криза представљања Леди Магбет:</w:t>
            </w:r>
            <w:r w:rsidR="00FC378B">
              <w:rPr>
                <w:sz w:val="22"/>
                <w:szCs w:val="22"/>
                <w:lang w:val="sr-Cyrl-RS"/>
              </w:rPr>
              <w:t xml:space="preserve"> Кроз идентификовање визуелних и текстуалних извора (прикази средњовековног одевања, </w:t>
            </w:r>
            <w:r w:rsidR="00B205BE">
              <w:rPr>
                <w:sz w:val="22"/>
                <w:szCs w:val="22"/>
                <w:lang w:val="sr-Cyrl-RS"/>
              </w:rPr>
              <w:t xml:space="preserve">путописне </w:t>
            </w:r>
            <w:r w:rsidR="00FC378B">
              <w:rPr>
                <w:sz w:val="22"/>
                <w:szCs w:val="22"/>
                <w:lang w:val="sr-Cyrl-RS"/>
              </w:rPr>
              <w:t>књиге костима, записи о шкотској ношњи</w:t>
            </w:r>
            <w:r w:rsidR="0034392A">
              <w:rPr>
                <w:sz w:val="22"/>
                <w:szCs w:val="22"/>
                <w:lang w:val="sr-Cyrl-RS"/>
              </w:rPr>
              <w:t>, сликарство</w:t>
            </w:r>
            <w:r w:rsidR="00FC378B">
              <w:rPr>
                <w:sz w:val="22"/>
                <w:szCs w:val="22"/>
                <w:lang w:val="sr-Cyrl-RS"/>
              </w:rPr>
              <w:t xml:space="preserve">), указује се на проблем модног обликовања, костимизације и визуелизације Леди Магбет у позоришној и ликовној уметности. На основу извора утврђује се аутентична историјско-модна иконографија Леди Магбет у тексту трагедије, те тумачи семиотичко </w:t>
            </w:r>
            <w:r w:rsidR="00DB7EBE">
              <w:rPr>
                <w:sz w:val="22"/>
                <w:szCs w:val="22"/>
                <w:lang w:val="sr-Cyrl-RS"/>
              </w:rPr>
              <w:t xml:space="preserve">конструисање драмске јунакиње као </w:t>
            </w:r>
            <w:r w:rsidR="00713F34">
              <w:rPr>
                <w:sz w:val="22"/>
                <w:szCs w:val="22"/>
                <w:lang w:val="sr-Cyrl-RS"/>
              </w:rPr>
              <w:t xml:space="preserve">одевног овкира и </w:t>
            </w:r>
            <w:r w:rsidR="00DB7EBE">
              <w:rPr>
                <w:sz w:val="22"/>
                <w:szCs w:val="22"/>
                <w:lang w:val="sr-Cyrl-RS"/>
              </w:rPr>
              <w:t>језика моде трагедије</w:t>
            </w:r>
            <w:r w:rsidR="00441EE5">
              <w:rPr>
                <w:sz w:val="22"/>
                <w:szCs w:val="22"/>
                <w:lang w:val="sr-Cyrl-RS"/>
              </w:rPr>
              <w:t>.</w:t>
            </w:r>
          </w:p>
          <w:p w14:paraId="639C533B" w14:textId="77777777" w:rsidR="00441EE5" w:rsidRPr="00F103B7" w:rsidRDefault="00441EE5" w:rsidP="00E22524">
            <w:pPr>
              <w:numPr>
                <w:ilvl w:val="2"/>
                <w:numId w:val="1"/>
              </w:numPr>
              <w:jc w:val="both"/>
              <w:rPr>
                <w:sz w:val="22"/>
                <w:szCs w:val="22"/>
              </w:rPr>
            </w:pPr>
            <w:r>
              <w:rPr>
                <w:b/>
                <w:bCs/>
                <w:sz w:val="22"/>
                <w:szCs w:val="22"/>
                <w:lang w:val="sr-Cyrl-RS"/>
              </w:rPr>
              <w:t>Офелија, Гертруда и иконографија моде:</w:t>
            </w:r>
            <w:r>
              <w:rPr>
                <w:sz w:val="22"/>
                <w:szCs w:val="22"/>
                <w:lang w:val="sr-Cyrl-RS"/>
              </w:rPr>
              <w:t xml:space="preserve"> </w:t>
            </w:r>
            <w:r w:rsidRPr="00441EE5">
              <w:rPr>
                <w:b/>
                <w:bCs/>
                <w:sz w:val="22"/>
                <w:szCs w:val="22"/>
                <w:lang w:val="sr-Cyrl-RS"/>
              </w:rPr>
              <w:t xml:space="preserve">Нове границе представљања у </w:t>
            </w:r>
            <w:r w:rsidRPr="00441EE5">
              <w:rPr>
                <w:b/>
                <w:bCs/>
                <w:i/>
                <w:iCs/>
                <w:sz w:val="22"/>
                <w:szCs w:val="22"/>
                <w:lang w:val="sr-Cyrl-RS"/>
              </w:rPr>
              <w:t>Хамлету</w:t>
            </w:r>
            <w:r w:rsidRPr="00441EE5">
              <w:rPr>
                <w:b/>
                <w:bCs/>
                <w:sz w:val="22"/>
                <w:szCs w:val="22"/>
                <w:lang w:val="sr-Cyrl-RS"/>
              </w:rPr>
              <w:t xml:space="preserve">: </w:t>
            </w:r>
            <w:r w:rsidR="00C300E8" w:rsidRPr="005A19C1">
              <w:rPr>
                <w:sz w:val="22"/>
                <w:szCs w:val="22"/>
                <w:lang w:val="sr-Cyrl-RS"/>
              </w:rPr>
              <w:t>Упућивање на проблем симболичког редуковања Офелије и Гертруде на предмете материјалне културе одевања (бела хаљина, Хамлетова црнина, огледало) као парадокса језика моде трагедије у односу на репрезентације у позоришној и ликовној уметности. Кроз тезе историчарке уметности Гризелде Полок о диференцијацији кан</w:t>
            </w:r>
            <w:r w:rsidR="002D6800" w:rsidRPr="005A19C1">
              <w:rPr>
                <w:sz w:val="22"/>
                <w:szCs w:val="22"/>
                <w:lang w:val="sr-Cyrl-RS"/>
              </w:rPr>
              <w:t>о</w:t>
            </w:r>
            <w:r w:rsidR="00C300E8" w:rsidRPr="005A19C1">
              <w:rPr>
                <w:sz w:val="22"/>
                <w:szCs w:val="22"/>
                <w:lang w:val="sr-Cyrl-RS"/>
              </w:rPr>
              <w:t>на, предлаже се ново читање Офелије и Гертруде којим се драмске јунакиње не тумаче као модни негатив Хамлета, већ их модно опредмећује</w:t>
            </w:r>
            <w:r w:rsidR="002D6800" w:rsidRPr="005A19C1">
              <w:rPr>
                <w:sz w:val="22"/>
                <w:szCs w:val="22"/>
                <w:lang w:val="sr-Cyrl-RS"/>
              </w:rPr>
              <w:t>мо</w:t>
            </w:r>
            <w:r w:rsidR="00C300E8" w:rsidRPr="005A19C1">
              <w:rPr>
                <w:sz w:val="22"/>
                <w:szCs w:val="22"/>
                <w:lang w:val="sr-Cyrl-RS"/>
              </w:rPr>
              <w:t xml:space="preserve"> </w:t>
            </w:r>
            <w:r w:rsidR="00F103B7">
              <w:rPr>
                <w:sz w:val="22"/>
                <w:szCs w:val="22"/>
                <w:lang w:val="sr-Cyrl-RS"/>
              </w:rPr>
              <w:t>у трагедији и култури</w:t>
            </w:r>
            <w:r w:rsidR="00C300E8" w:rsidRPr="005A19C1">
              <w:rPr>
                <w:sz w:val="22"/>
                <w:szCs w:val="22"/>
                <w:lang w:val="sr-Cyrl-RS"/>
              </w:rPr>
              <w:t xml:space="preserve">. </w:t>
            </w:r>
            <w:r w:rsidR="005A19C1">
              <w:rPr>
                <w:sz w:val="22"/>
                <w:szCs w:val="22"/>
                <w:lang w:val="sr-Cyrl-RS"/>
              </w:rPr>
              <w:t xml:space="preserve">Анализом директних историјско-модних референци у тексту </w:t>
            </w:r>
            <w:r w:rsidR="00F103B7">
              <w:rPr>
                <w:sz w:val="22"/>
                <w:szCs w:val="22"/>
                <w:lang w:val="sr-Cyrl-RS"/>
              </w:rPr>
              <w:t xml:space="preserve">драме и </w:t>
            </w:r>
            <w:r w:rsidR="005A19C1">
              <w:rPr>
                <w:sz w:val="22"/>
                <w:szCs w:val="22"/>
                <w:lang w:val="sr-Cyrl-RS"/>
              </w:rPr>
              <w:t xml:space="preserve">визуелних и археолошких извора </w:t>
            </w:r>
            <w:r w:rsidR="008C404C">
              <w:rPr>
                <w:sz w:val="22"/>
                <w:szCs w:val="22"/>
                <w:lang w:val="sr-Cyrl-RS"/>
              </w:rPr>
              <w:t>(елизабетински портрети, очувани одевни предмети средњовековне Скандинавије)</w:t>
            </w:r>
            <w:r w:rsidR="00F103B7">
              <w:rPr>
                <w:sz w:val="22"/>
                <w:szCs w:val="22"/>
                <w:lang w:val="sr-Cyrl-RS"/>
              </w:rPr>
              <w:t xml:space="preserve"> постављају се нове границе представљања Офелије и Гертруде уважавајући све три Бартове структуре моде.</w:t>
            </w:r>
          </w:p>
          <w:p w14:paraId="3A4E9B73" w14:textId="77777777" w:rsidR="00F103B7" w:rsidRPr="00302E4A" w:rsidRDefault="008008CC" w:rsidP="00E22524">
            <w:pPr>
              <w:numPr>
                <w:ilvl w:val="2"/>
                <w:numId w:val="1"/>
              </w:numPr>
              <w:jc w:val="both"/>
              <w:rPr>
                <w:sz w:val="22"/>
                <w:szCs w:val="22"/>
              </w:rPr>
            </w:pPr>
            <w:r w:rsidRPr="008008CC">
              <w:rPr>
                <w:b/>
                <w:bCs/>
                <w:sz w:val="22"/>
                <w:szCs w:val="22"/>
                <w:lang w:val="sr-Cyrl-RS"/>
              </w:rPr>
              <w:t xml:space="preserve">Драмске јунакиње у </w:t>
            </w:r>
            <w:r w:rsidRPr="00B36940">
              <w:rPr>
                <w:b/>
                <w:bCs/>
                <w:i/>
                <w:iCs/>
                <w:sz w:val="22"/>
                <w:szCs w:val="22"/>
                <w:lang w:val="sr-Cyrl-RS"/>
              </w:rPr>
              <w:t>Отелу</w:t>
            </w:r>
            <w:r w:rsidRPr="008008CC">
              <w:rPr>
                <w:b/>
                <w:bCs/>
                <w:sz w:val="22"/>
                <w:szCs w:val="22"/>
                <w:lang w:val="sr-Cyrl-RS"/>
              </w:rPr>
              <w:t xml:space="preserve"> као парадигма модерне моде:</w:t>
            </w:r>
            <w:r>
              <w:rPr>
                <w:sz w:val="22"/>
                <w:szCs w:val="22"/>
                <w:lang w:val="sr-Cyrl-RS"/>
              </w:rPr>
              <w:t xml:space="preserve"> Полазећи од тумачења Венеције као прве модне престонице са индустријским и идентитетским модним системом на Западу, </w:t>
            </w:r>
            <w:r w:rsidR="00036A8B">
              <w:rPr>
                <w:sz w:val="22"/>
                <w:szCs w:val="22"/>
                <w:lang w:val="sr-Cyrl-RS"/>
              </w:rPr>
              <w:t xml:space="preserve">драмским јунакињама у </w:t>
            </w:r>
            <w:r w:rsidR="00036A8B" w:rsidRPr="00B205BE">
              <w:rPr>
                <w:i/>
                <w:iCs/>
                <w:sz w:val="22"/>
                <w:szCs w:val="22"/>
                <w:lang w:val="sr-Cyrl-RS"/>
              </w:rPr>
              <w:t>Отелу</w:t>
            </w:r>
            <w:r w:rsidR="00036A8B">
              <w:rPr>
                <w:sz w:val="22"/>
                <w:szCs w:val="22"/>
                <w:lang w:val="sr-Cyrl-RS"/>
              </w:rPr>
              <w:t xml:space="preserve"> приступа се као ренесансним сопствима чија се слојевитост обликује кроз моду. Представљају се карактеристике ренесансне моде у Венецији као првобитног облика модерне моде, док се, на основу утврђеног модела којим се Офелија и Гертруда ослобађају беле хаљине и Хамлетове црнине, Дездемона (и Емилија и Бјанка) ослобађају Отелове марамице. </w:t>
            </w:r>
            <w:r w:rsidR="00B205BE">
              <w:rPr>
                <w:sz w:val="22"/>
                <w:szCs w:val="22"/>
                <w:lang w:val="sr-Cyrl-RS"/>
              </w:rPr>
              <w:t xml:space="preserve">Семиотичком и иконографском анализом језика моде у драми у односу на </w:t>
            </w:r>
            <w:r w:rsidR="00B205BE">
              <w:rPr>
                <w:sz w:val="22"/>
                <w:szCs w:val="22"/>
                <w:lang w:val="sr-Cyrl-RS"/>
              </w:rPr>
              <w:lastRenderedPageBreak/>
              <w:t>визуелне изворе (књиг</w:t>
            </w:r>
            <w:r w:rsidR="00B36940">
              <w:rPr>
                <w:sz w:val="22"/>
                <w:szCs w:val="22"/>
              </w:rPr>
              <w:t>a</w:t>
            </w:r>
            <w:r w:rsidR="00B205BE">
              <w:rPr>
                <w:sz w:val="22"/>
                <w:szCs w:val="22"/>
                <w:lang w:val="sr-Cyrl-RS"/>
              </w:rPr>
              <w:t xml:space="preserve"> </w:t>
            </w:r>
            <w:r w:rsidR="00B36940">
              <w:rPr>
                <w:sz w:val="22"/>
                <w:szCs w:val="22"/>
                <w:lang w:val="sr-Cyrl-RS"/>
              </w:rPr>
              <w:t xml:space="preserve">модерних </w:t>
            </w:r>
            <w:r w:rsidR="00B205BE">
              <w:rPr>
                <w:sz w:val="22"/>
                <w:szCs w:val="22"/>
                <w:lang w:val="sr-Cyrl-RS"/>
              </w:rPr>
              <w:t>костима</w:t>
            </w:r>
            <w:r w:rsidR="00B36940">
              <w:rPr>
                <w:sz w:val="22"/>
                <w:szCs w:val="22"/>
              </w:rPr>
              <w:t xml:space="preserve"> </w:t>
            </w:r>
            <w:r w:rsidR="00B36940">
              <w:rPr>
                <w:sz w:val="22"/>
                <w:szCs w:val="22"/>
                <w:lang w:val="sr-Cyrl-RS"/>
              </w:rPr>
              <w:t>Чезара Вечелија</w:t>
            </w:r>
            <w:r w:rsidR="00B205BE">
              <w:rPr>
                <w:sz w:val="22"/>
                <w:szCs w:val="22"/>
                <w:lang w:val="sr-Cyrl-RS"/>
              </w:rPr>
              <w:t xml:space="preserve">, </w:t>
            </w:r>
            <w:r w:rsidR="00B36940">
              <w:rPr>
                <w:sz w:val="22"/>
                <w:szCs w:val="22"/>
                <w:lang w:val="sr-Cyrl-RS"/>
              </w:rPr>
              <w:t xml:space="preserve">италијанско </w:t>
            </w:r>
            <w:r w:rsidR="00B205BE">
              <w:rPr>
                <w:sz w:val="22"/>
                <w:szCs w:val="22"/>
                <w:lang w:val="sr-Cyrl-RS"/>
              </w:rPr>
              <w:t xml:space="preserve">ренесансно сликарство), драмске јунакиње се индивидуализују као </w:t>
            </w:r>
            <w:r w:rsidR="00B36940">
              <w:rPr>
                <w:sz w:val="22"/>
                <w:szCs w:val="22"/>
                <w:lang w:val="sr-Cyrl-RS"/>
              </w:rPr>
              <w:t xml:space="preserve">иницијални облици модерне модности. </w:t>
            </w:r>
          </w:p>
          <w:p w14:paraId="00D37C4E" w14:textId="77777777" w:rsidR="00302E4A" w:rsidRPr="00A859D6" w:rsidRDefault="00603797" w:rsidP="00E22524">
            <w:pPr>
              <w:numPr>
                <w:ilvl w:val="2"/>
                <w:numId w:val="1"/>
              </w:numPr>
              <w:jc w:val="both"/>
              <w:rPr>
                <w:sz w:val="22"/>
                <w:szCs w:val="22"/>
              </w:rPr>
            </w:pPr>
            <w:r>
              <w:rPr>
                <w:b/>
                <w:bCs/>
                <w:sz w:val="22"/>
                <w:szCs w:val="22"/>
                <w:lang w:val="sr-Cyrl-RS"/>
              </w:rPr>
              <w:t>Студија случаја:</w:t>
            </w:r>
            <w:r>
              <w:rPr>
                <w:sz w:val="22"/>
                <w:szCs w:val="22"/>
                <w:lang w:val="sr-Cyrl-RS"/>
              </w:rPr>
              <w:t xml:space="preserve"> </w:t>
            </w:r>
            <w:r w:rsidRPr="000D14BE">
              <w:rPr>
                <w:b/>
                <w:bCs/>
                <w:sz w:val="22"/>
                <w:szCs w:val="22"/>
                <w:lang w:val="sr-Cyrl-RS"/>
              </w:rPr>
              <w:t xml:space="preserve">Медијске транспозиције драмских јунакиња великих трагедија у високој моди </w:t>
            </w:r>
            <w:r w:rsidR="000D14BE" w:rsidRPr="000D14BE">
              <w:rPr>
                <w:b/>
                <w:bCs/>
                <w:sz w:val="22"/>
                <w:szCs w:val="22"/>
                <w:lang w:val="sr-Cyrl-RS"/>
              </w:rPr>
              <w:t xml:space="preserve">20. и 21. века: </w:t>
            </w:r>
            <w:r w:rsidR="0055490C">
              <w:rPr>
                <w:sz w:val="22"/>
                <w:szCs w:val="22"/>
                <w:lang w:val="sr-Cyrl-RS"/>
              </w:rPr>
              <w:t>Након утв</w:t>
            </w:r>
            <w:r w:rsidR="000F7CFD">
              <w:rPr>
                <w:sz w:val="22"/>
                <w:szCs w:val="22"/>
                <w:lang w:val="sr-Cyrl-RS"/>
              </w:rPr>
              <w:t>рђивања историјски аутентичне модне иконографије драмских јунакиња, студија случаја настоји да покаже</w:t>
            </w:r>
            <w:r w:rsidR="00FD599A">
              <w:rPr>
                <w:sz w:val="22"/>
                <w:szCs w:val="22"/>
                <w:lang w:val="sr-Cyrl-RS"/>
              </w:rPr>
              <w:t xml:space="preserve"> како медиј нимало консулт</w:t>
            </w:r>
            <w:r w:rsidR="00A875D4">
              <w:rPr>
                <w:sz w:val="22"/>
                <w:szCs w:val="22"/>
                <w:lang w:val="sr-Cyrl-RS"/>
              </w:rPr>
              <w:t>о</w:t>
            </w:r>
            <w:r w:rsidR="00FD599A">
              <w:rPr>
                <w:sz w:val="22"/>
                <w:szCs w:val="22"/>
                <w:lang w:val="sr-Cyrl-RS"/>
              </w:rPr>
              <w:t>ван у</w:t>
            </w:r>
            <w:r w:rsidR="005C48B9">
              <w:rPr>
                <w:sz w:val="22"/>
                <w:szCs w:val="22"/>
                <w:lang w:val="sr-Cyrl-RS"/>
              </w:rPr>
              <w:t xml:space="preserve"> шекспирологији </w:t>
            </w:r>
            <w:r w:rsidR="005466D2">
              <w:rPr>
                <w:sz w:val="22"/>
                <w:szCs w:val="22"/>
                <w:lang w:val="sr-Cyrl-RS"/>
              </w:rPr>
              <w:t xml:space="preserve">– висока мода – служи као </w:t>
            </w:r>
            <w:r w:rsidR="00C56407">
              <w:rPr>
                <w:sz w:val="22"/>
                <w:szCs w:val="22"/>
                <w:lang w:val="sr-Cyrl-RS"/>
              </w:rPr>
              <w:t xml:space="preserve">валидан алат у (ре)конструкцији </w:t>
            </w:r>
            <w:r w:rsidR="009612E7">
              <w:rPr>
                <w:sz w:val="22"/>
                <w:szCs w:val="22"/>
                <w:lang w:val="sr-Cyrl-RS"/>
              </w:rPr>
              <w:t xml:space="preserve">одевања и моде Шекспирових драмских јунакиња. </w:t>
            </w:r>
            <w:r w:rsidR="000D14BE">
              <w:rPr>
                <w:sz w:val="22"/>
                <w:szCs w:val="22"/>
                <w:lang w:val="sr-Cyrl-RS"/>
              </w:rPr>
              <w:t>Враћајући се на концепт визуелног Шекспира Гордић Петковић</w:t>
            </w:r>
            <w:r w:rsidR="00AD35D2">
              <w:rPr>
                <w:sz w:val="22"/>
                <w:szCs w:val="22"/>
              </w:rPr>
              <w:t xml:space="preserve">, </w:t>
            </w:r>
            <w:r w:rsidR="00E710DF">
              <w:rPr>
                <w:sz w:val="22"/>
                <w:szCs w:val="22"/>
                <w:lang w:val="sr-Cyrl-RS"/>
              </w:rPr>
              <w:t xml:space="preserve">те на тезе Оскара Вајлда који је, проучавајући </w:t>
            </w:r>
            <w:r w:rsidR="00302F58">
              <w:rPr>
                <w:sz w:val="22"/>
                <w:szCs w:val="22"/>
                <w:lang w:val="sr-Cyrl-RS"/>
              </w:rPr>
              <w:t xml:space="preserve">шекспировски костим увео концепт историјске </w:t>
            </w:r>
            <w:r w:rsidR="00374EBA">
              <w:rPr>
                <w:sz w:val="22"/>
                <w:szCs w:val="22"/>
                <w:lang w:val="sr-Cyrl-RS"/>
              </w:rPr>
              <w:t>веродостојности одеће, показаћемо како су</w:t>
            </w:r>
            <w:r w:rsidR="00AE0E10">
              <w:rPr>
                <w:sz w:val="22"/>
                <w:szCs w:val="22"/>
                <w:lang w:val="sr-Cyrl-RS"/>
              </w:rPr>
              <w:t xml:space="preserve"> </w:t>
            </w:r>
            <w:r w:rsidR="00374EBA">
              <w:rPr>
                <w:sz w:val="22"/>
                <w:szCs w:val="22"/>
                <w:lang w:val="sr-Cyrl-RS"/>
              </w:rPr>
              <w:t xml:space="preserve">креатори и креаторке високе моде 20. и 21. века </w:t>
            </w:r>
            <w:r w:rsidR="00504D37">
              <w:rPr>
                <w:sz w:val="22"/>
                <w:szCs w:val="22"/>
                <w:lang w:val="sr-Cyrl-RS"/>
              </w:rPr>
              <w:t xml:space="preserve">на основу књижевног предлошка и историјско-уметничких извора </w:t>
            </w:r>
            <w:r w:rsidR="00AE0E10">
              <w:rPr>
                <w:sz w:val="22"/>
                <w:szCs w:val="22"/>
                <w:lang w:val="sr-Cyrl-RS"/>
              </w:rPr>
              <w:t xml:space="preserve">семиотички и иконографски </w:t>
            </w:r>
            <w:r w:rsidR="00BB57BC">
              <w:rPr>
                <w:sz w:val="22"/>
                <w:szCs w:val="22"/>
                <w:lang w:val="sr-Cyrl-RS"/>
              </w:rPr>
              <w:t xml:space="preserve">исписивали </w:t>
            </w:r>
            <w:r w:rsidR="00070D5B">
              <w:rPr>
                <w:sz w:val="22"/>
                <w:szCs w:val="22"/>
                <w:lang w:val="sr-Cyrl-RS"/>
              </w:rPr>
              <w:t xml:space="preserve">нови написани, сликовни и стварни одевни предмет у </w:t>
            </w:r>
            <w:r w:rsidR="00B7221D">
              <w:rPr>
                <w:sz w:val="22"/>
                <w:szCs w:val="22"/>
                <w:lang w:val="sr-Cyrl-RS"/>
              </w:rPr>
              <w:t xml:space="preserve">савременој материјалној и визуелној култури. </w:t>
            </w:r>
          </w:p>
          <w:p w14:paraId="7F31E9E1" w14:textId="3F09C0F0" w:rsidR="00A859D6" w:rsidRPr="00E22524" w:rsidRDefault="00CD0073" w:rsidP="00E22524">
            <w:pPr>
              <w:numPr>
                <w:ilvl w:val="2"/>
                <w:numId w:val="1"/>
              </w:numPr>
              <w:jc w:val="both"/>
              <w:rPr>
                <w:sz w:val="22"/>
                <w:szCs w:val="22"/>
              </w:rPr>
            </w:pPr>
            <w:r w:rsidRPr="00771964">
              <w:rPr>
                <w:b/>
                <w:bCs/>
                <w:sz w:val="22"/>
                <w:szCs w:val="22"/>
                <w:lang w:val="sr-Cyrl-RS"/>
              </w:rPr>
              <w:t xml:space="preserve">Закључак: </w:t>
            </w:r>
            <w:r w:rsidR="007B3AA4" w:rsidRPr="00771964">
              <w:rPr>
                <w:b/>
                <w:bCs/>
                <w:sz w:val="22"/>
                <w:szCs w:val="22"/>
                <w:lang w:val="sr-Cyrl-RS"/>
              </w:rPr>
              <w:t xml:space="preserve">Свет </w:t>
            </w:r>
            <w:r w:rsidR="006B2669" w:rsidRPr="00771964">
              <w:rPr>
                <w:b/>
                <w:bCs/>
                <w:sz w:val="22"/>
                <w:szCs w:val="22"/>
                <w:lang w:val="sr-Cyrl-RS"/>
              </w:rPr>
              <w:t>великих трагедија као модна писта</w:t>
            </w:r>
            <w:r w:rsidR="00482D62" w:rsidRPr="00771964">
              <w:rPr>
                <w:b/>
                <w:bCs/>
                <w:sz w:val="22"/>
                <w:szCs w:val="22"/>
                <w:lang w:val="sr-Cyrl-RS"/>
              </w:rPr>
              <w:t>:</w:t>
            </w:r>
            <w:r w:rsidR="00482D62">
              <w:rPr>
                <w:sz w:val="22"/>
                <w:szCs w:val="22"/>
                <w:lang w:val="sr-Cyrl-RS"/>
              </w:rPr>
              <w:t xml:space="preserve"> </w:t>
            </w:r>
            <w:r w:rsidR="00771964" w:rsidRPr="00771964">
              <w:rPr>
                <w:sz w:val="22"/>
                <w:szCs w:val="22"/>
                <w:lang w:val="sr-Cyrl-RS"/>
              </w:rPr>
              <w:t>Осврћући се на претходна поглавља, закључна разматрања нагласиће поетске и естетске квалитете језика моде у великим трагедијама као елемента не само визуелне и материјалне културе, већ и књижевне поетике и естетике књижевности. Поставиће се теза о историји моде као интертексту и метатексту великих трагедија и (модног) обликовања драмских јунакиња која свет великих трагедија конструише не само као позорницу, већ и као модну писту. Расправљајући питање да ли је могуће разуме</w:t>
            </w:r>
            <w:r w:rsidR="0040424D">
              <w:rPr>
                <w:sz w:val="22"/>
                <w:szCs w:val="22"/>
                <w:lang w:val="sr-Cyrl-RS"/>
              </w:rPr>
              <w:t>ти</w:t>
            </w:r>
            <w:r w:rsidR="00771964" w:rsidRPr="00771964">
              <w:rPr>
                <w:sz w:val="22"/>
                <w:szCs w:val="22"/>
                <w:lang w:val="sr-Cyrl-RS"/>
              </w:rPr>
              <w:t xml:space="preserve"> велики трагедија и њихо</w:t>
            </w:r>
            <w:r w:rsidR="0040424D">
              <w:rPr>
                <w:sz w:val="22"/>
                <w:szCs w:val="22"/>
                <w:lang w:val="sr-Cyrl-RS"/>
              </w:rPr>
              <w:t>ве</w:t>
            </w:r>
            <w:r w:rsidR="00771964" w:rsidRPr="00771964">
              <w:rPr>
                <w:sz w:val="22"/>
                <w:szCs w:val="22"/>
                <w:lang w:val="sr-Cyrl-RS"/>
              </w:rPr>
              <w:t xml:space="preserve"> драмск</w:t>
            </w:r>
            <w:r w:rsidR="0040424D">
              <w:rPr>
                <w:sz w:val="22"/>
                <w:szCs w:val="22"/>
                <w:lang w:val="sr-Cyrl-RS"/>
              </w:rPr>
              <w:t>е</w:t>
            </w:r>
            <w:r w:rsidR="00771964" w:rsidRPr="00771964">
              <w:rPr>
                <w:sz w:val="22"/>
                <w:szCs w:val="22"/>
                <w:lang w:val="sr-Cyrl-RS"/>
              </w:rPr>
              <w:t xml:space="preserve"> јунакињ</w:t>
            </w:r>
            <w:r w:rsidR="0040424D">
              <w:rPr>
                <w:sz w:val="22"/>
                <w:szCs w:val="22"/>
                <w:lang w:val="sr-Cyrl-RS"/>
              </w:rPr>
              <w:t>е</w:t>
            </w:r>
            <w:r w:rsidR="00771964" w:rsidRPr="00771964">
              <w:rPr>
                <w:sz w:val="22"/>
                <w:szCs w:val="22"/>
                <w:lang w:val="sr-Cyrl-RS"/>
              </w:rPr>
              <w:t xml:space="preserve"> без макар основног уважавања иконографије и семиотике моде и одевања у њима, закључним разматрањима отвара се простор новог читања Шекспира и афирмише уважавање академске различитости.</w:t>
            </w:r>
          </w:p>
        </w:tc>
      </w:tr>
      <w:tr w:rsidR="005F32E2" w:rsidRPr="003332B2" w14:paraId="53DFA47D" w14:textId="77777777" w:rsidTr="0007035C">
        <w:tc>
          <w:tcPr>
            <w:tcW w:w="9640" w:type="dxa"/>
            <w:tcBorders>
              <w:left w:val="double" w:sz="4" w:space="0" w:color="auto"/>
              <w:right w:val="double" w:sz="4" w:space="0" w:color="auto"/>
            </w:tcBorders>
          </w:tcPr>
          <w:p w14:paraId="75803E36" w14:textId="4C71D624" w:rsidR="00FD11D4" w:rsidRPr="00387C51" w:rsidRDefault="00FD11D4" w:rsidP="00134C82">
            <w:pPr>
              <w:numPr>
                <w:ilvl w:val="0"/>
                <w:numId w:val="1"/>
              </w:numPr>
              <w:tabs>
                <w:tab w:val="num" w:pos="360"/>
              </w:tabs>
              <w:jc w:val="both"/>
              <w:rPr>
                <w:sz w:val="22"/>
                <w:szCs w:val="22"/>
                <w:lang w:val="sr-Cyrl-CS"/>
              </w:rPr>
            </w:pPr>
            <w:r w:rsidRPr="003332B2">
              <w:rPr>
                <w:sz w:val="22"/>
                <w:szCs w:val="22"/>
                <w:lang w:val="sr-Cyrl-CS"/>
              </w:rPr>
              <w:lastRenderedPageBreak/>
              <w:t>Методе које ће бити примењене:</w:t>
            </w:r>
            <w:r w:rsidR="003B5A00">
              <w:rPr>
                <w:sz w:val="22"/>
                <w:szCs w:val="22"/>
                <w:lang w:val="sr-Cyrl-CS"/>
              </w:rPr>
              <w:t xml:space="preserve"> </w:t>
            </w:r>
            <w:r w:rsidR="00BC57A1">
              <w:rPr>
                <w:sz w:val="22"/>
                <w:szCs w:val="22"/>
                <w:lang w:val="sr-Cyrl-CS"/>
              </w:rPr>
              <w:t>упоредни</w:t>
            </w:r>
            <w:r w:rsidR="00661591">
              <w:rPr>
                <w:sz w:val="22"/>
                <w:szCs w:val="22"/>
                <w:lang w:val="sr-Cyrl-CS"/>
              </w:rPr>
              <w:t>, културолошки, иконографски и иконолошки метод</w:t>
            </w:r>
            <w:r w:rsidR="001E1073">
              <w:rPr>
                <w:sz w:val="22"/>
                <w:szCs w:val="22"/>
                <w:lang w:val="sr-Cyrl-CS"/>
              </w:rPr>
              <w:t>.</w:t>
            </w:r>
          </w:p>
        </w:tc>
      </w:tr>
      <w:tr w:rsidR="005F32E2" w:rsidRPr="003332B2" w14:paraId="78145106" w14:textId="77777777" w:rsidTr="0007035C">
        <w:tc>
          <w:tcPr>
            <w:tcW w:w="9640" w:type="dxa"/>
            <w:tcBorders>
              <w:left w:val="double" w:sz="4" w:space="0" w:color="auto"/>
              <w:right w:val="double" w:sz="4" w:space="0" w:color="auto"/>
            </w:tcBorders>
          </w:tcPr>
          <w:p w14:paraId="45B62773" w14:textId="77777777" w:rsidR="00FD11D4" w:rsidRPr="00387C51" w:rsidRDefault="004B414B" w:rsidP="00134C82">
            <w:pPr>
              <w:numPr>
                <w:ilvl w:val="0"/>
                <w:numId w:val="1"/>
              </w:numPr>
              <w:tabs>
                <w:tab w:val="num" w:pos="360"/>
              </w:tabs>
              <w:jc w:val="both"/>
              <w:rPr>
                <w:sz w:val="22"/>
                <w:szCs w:val="22"/>
                <w:lang w:val="sr-Cyrl-CS"/>
              </w:rPr>
            </w:pPr>
            <w:r w:rsidRPr="003332B2">
              <w:rPr>
                <w:sz w:val="22"/>
                <w:szCs w:val="22"/>
                <w:lang w:val="sr-Cyrl-CS"/>
              </w:rPr>
              <w:t xml:space="preserve">Начин избора, величина и конструкција узорка: </w:t>
            </w:r>
          </w:p>
        </w:tc>
      </w:tr>
      <w:tr w:rsidR="005F32E2" w:rsidRPr="003332B2" w14:paraId="338E850F" w14:textId="77777777" w:rsidTr="0007035C">
        <w:tc>
          <w:tcPr>
            <w:tcW w:w="9640" w:type="dxa"/>
            <w:tcBorders>
              <w:left w:val="double" w:sz="4" w:space="0" w:color="auto"/>
              <w:right w:val="double" w:sz="4" w:space="0" w:color="auto"/>
            </w:tcBorders>
          </w:tcPr>
          <w:p w14:paraId="3E7542C0" w14:textId="77777777" w:rsidR="00FD11D4" w:rsidRPr="00387C51" w:rsidRDefault="004B414B" w:rsidP="00134C82">
            <w:pPr>
              <w:numPr>
                <w:ilvl w:val="0"/>
                <w:numId w:val="1"/>
              </w:numPr>
              <w:tabs>
                <w:tab w:val="num" w:pos="360"/>
              </w:tabs>
              <w:jc w:val="both"/>
              <w:rPr>
                <w:sz w:val="22"/>
                <w:szCs w:val="22"/>
                <w:lang w:val="sr-Cyrl-CS"/>
              </w:rPr>
            </w:pPr>
            <w:r w:rsidRPr="003332B2">
              <w:rPr>
                <w:sz w:val="22"/>
                <w:szCs w:val="22"/>
                <w:lang w:val="sr-Cyrl-CS"/>
              </w:rPr>
              <w:t>Место експерименталног истраживања:</w:t>
            </w:r>
          </w:p>
        </w:tc>
      </w:tr>
      <w:tr w:rsidR="005F32E2" w:rsidRPr="003332B2" w14:paraId="770F7D67" w14:textId="77777777" w:rsidTr="0007035C">
        <w:tc>
          <w:tcPr>
            <w:tcW w:w="9640" w:type="dxa"/>
            <w:tcBorders>
              <w:left w:val="double" w:sz="4" w:space="0" w:color="auto"/>
              <w:bottom w:val="single" w:sz="4" w:space="0" w:color="auto"/>
              <w:right w:val="double" w:sz="4" w:space="0" w:color="auto"/>
            </w:tcBorders>
          </w:tcPr>
          <w:p w14:paraId="7D936AF6" w14:textId="77777777" w:rsidR="000842A5" w:rsidRDefault="004B414B" w:rsidP="00134C82">
            <w:pPr>
              <w:numPr>
                <w:ilvl w:val="0"/>
                <w:numId w:val="1"/>
              </w:numPr>
              <w:tabs>
                <w:tab w:val="num" w:pos="360"/>
              </w:tabs>
              <w:jc w:val="both"/>
              <w:rPr>
                <w:sz w:val="22"/>
                <w:szCs w:val="22"/>
                <w:lang w:val="sr-Cyrl-CS"/>
              </w:rPr>
            </w:pPr>
            <w:r w:rsidRPr="003332B2">
              <w:rPr>
                <w:sz w:val="22"/>
                <w:szCs w:val="22"/>
                <w:lang w:val="sr-Cyrl-CS"/>
              </w:rPr>
              <w:t>Литература и друга грађа која ће се користити</w:t>
            </w:r>
            <w:r w:rsidR="00975FCA" w:rsidRPr="003332B2">
              <w:rPr>
                <w:sz w:val="22"/>
                <w:szCs w:val="22"/>
                <w:lang w:val="sr-Cyrl-CS"/>
              </w:rPr>
              <w:t xml:space="preserve"> (од 10 до 25 библиографских јединица)</w:t>
            </w:r>
            <w:r w:rsidRPr="003332B2">
              <w:rPr>
                <w:sz w:val="22"/>
                <w:szCs w:val="22"/>
                <w:lang w:val="sr-Cyrl-CS"/>
              </w:rPr>
              <w:t>:</w:t>
            </w:r>
          </w:p>
          <w:p w14:paraId="1B7B4965" w14:textId="77777777" w:rsidR="00FF6C3A" w:rsidRDefault="00FF6C3A" w:rsidP="00FF6C3A">
            <w:pPr>
              <w:ind w:left="720"/>
              <w:jc w:val="both"/>
              <w:rPr>
                <w:sz w:val="22"/>
                <w:szCs w:val="22"/>
                <w:lang w:val="sr-Cyrl-CS"/>
              </w:rPr>
            </w:pPr>
          </w:p>
          <w:p w14:paraId="63BB5C10" w14:textId="77777777" w:rsidR="00FF6C3A" w:rsidRDefault="00FF6C3A" w:rsidP="00FF6C3A">
            <w:pPr>
              <w:spacing w:line="360" w:lineRule="auto"/>
              <w:ind w:left="851" w:hanging="851"/>
              <w:jc w:val="both"/>
              <w:rPr>
                <w:lang w:val="sr-Latn-RS"/>
              </w:rPr>
            </w:pPr>
            <w:r w:rsidRPr="00EF3EAF">
              <w:rPr>
                <w:lang w:val="sr-Latn-RS"/>
              </w:rPr>
              <w:t xml:space="preserve">Barthes, R. (2010). </w:t>
            </w:r>
            <w:r w:rsidRPr="00EF3EAF">
              <w:rPr>
                <w:i/>
                <w:iCs/>
                <w:lang w:val="sr-Latn-RS"/>
              </w:rPr>
              <w:t>The Fashion System</w:t>
            </w:r>
            <w:r w:rsidRPr="00EF3EAF">
              <w:rPr>
                <w:lang w:val="sr-Latn-RS"/>
              </w:rPr>
              <w:t>. London: Vintage.</w:t>
            </w:r>
          </w:p>
          <w:p w14:paraId="64B61AEF" w14:textId="3AD8F1B9" w:rsidR="008965EA" w:rsidRDefault="008965EA" w:rsidP="008965EA">
            <w:pPr>
              <w:spacing w:line="360" w:lineRule="auto"/>
              <w:ind w:left="851" w:hanging="851"/>
              <w:jc w:val="both"/>
              <w:rPr>
                <w:rFonts w:eastAsiaTheme="minorHAnsi"/>
                <w:kern w:val="2"/>
                <w:lang w:val="sr-Latn-RS"/>
                <w14:ligatures w14:val="standardContextual"/>
              </w:rPr>
            </w:pPr>
            <w:r w:rsidRPr="008965EA">
              <w:rPr>
                <w:rFonts w:eastAsiaTheme="minorHAnsi"/>
                <w:kern w:val="2"/>
                <w:lang w:val="sr-Latn-RS"/>
                <w14:ligatures w14:val="standardContextual"/>
              </w:rPr>
              <w:t xml:space="preserve">Breward, C. (2003). </w:t>
            </w:r>
            <w:r w:rsidRPr="008965EA">
              <w:rPr>
                <w:rFonts w:eastAsiaTheme="minorHAnsi"/>
                <w:i/>
                <w:iCs/>
                <w:kern w:val="2"/>
                <w:lang w:val="sr-Latn-RS"/>
                <w14:ligatures w14:val="standardContextual"/>
              </w:rPr>
              <w:t>Fashion</w:t>
            </w:r>
            <w:r w:rsidRPr="008965EA">
              <w:rPr>
                <w:rFonts w:eastAsiaTheme="minorHAnsi"/>
                <w:kern w:val="2"/>
                <w:lang w:val="sr-Latn-RS"/>
                <w14:ligatures w14:val="standardContextual"/>
              </w:rPr>
              <w:t xml:space="preserve">. Oxford: Oxford University Press. </w:t>
            </w:r>
          </w:p>
          <w:p w14:paraId="64279946" w14:textId="368E05AB" w:rsidR="007900CA" w:rsidRPr="008965EA" w:rsidRDefault="00DB3C08" w:rsidP="00DB3C08">
            <w:pPr>
              <w:spacing w:line="360" w:lineRule="auto"/>
              <w:ind w:left="851" w:hanging="851"/>
              <w:jc w:val="both"/>
              <w:rPr>
                <w:rFonts w:eastAsiaTheme="minorHAnsi"/>
                <w:kern w:val="2"/>
                <w:lang w:val="sr-Latn-RS"/>
                <w14:ligatures w14:val="standardContextual"/>
              </w:rPr>
            </w:pPr>
            <w:r w:rsidRPr="00DB3C08">
              <w:rPr>
                <w:rFonts w:eastAsiaTheme="minorHAnsi"/>
                <w:kern w:val="2"/>
                <w:lang w:val="sr-Latn-RS"/>
                <w14:ligatures w14:val="standardContextual"/>
              </w:rPr>
              <w:t xml:space="preserve">Callaghan, D. (1989). </w:t>
            </w:r>
            <w:r w:rsidRPr="00DB3C08">
              <w:rPr>
                <w:rFonts w:eastAsiaTheme="minorHAnsi"/>
                <w:i/>
                <w:iCs/>
                <w:kern w:val="2"/>
                <w:lang w:val="sr-Latn-RS"/>
                <w14:ligatures w14:val="standardContextual"/>
              </w:rPr>
              <w:t>Woman and Gender in Renaissance Tragedy : A Study of King Lear, Othello, The Duchess of Malfi and The White Devil</w:t>
            </w:r>
            <w:r w:rsidRPr="00DB3C08">
              <w:rPr>
                <w:rFonts w:eastAsiaTheme="minorHAnsi"/>
                <w:kern w:val="2"/>
                <w:lang w:val="sr-Latn-RS"/>
                <w14:ligatures w14:val="standardContextual"/>
              </w:rPr>
              <w:t>. Atlantic Highlands: Humanities Press International.</w:t>
            </w:r>
          </w:p>
          <w:p w14:paraId="25C7D0BE" w14:textId="77777777" w:rsidR="00B130D3" w:rsidRDefault="00B130D3" w:rsidP="00B130D3">
            <w:pPr>
              <w:spacing w:line="360" w:lineRule="auto"/>
              <w:ind w:left="851" w:hanging="851"/>
              <w:jc w:val="both"/>
              <w:rPr>
                <w:rFonts w:eastAsia="Calibri"/>
                <w:kern w:val="2"/>
                <w:lang w:val="sr-Latn-RS"/>
              </w:rPr>
            </w:pPr>
            <w:r w:rsidRPr="00B130D3">
              <w:rPr>
                <w:rFonts w:eastAsia="Calibri"/>
                <w:kern w:val="2"/>
                <w:lang w:val="sr-Latn-RS"/>
              </w:rPr>
              <w:t xml:space="preserve">Downing, S. J. (2017). </w:t>
            </w:r>
            <w:r w:rsidRPr="00B130D3">
              <w:rPr>
                <w:rFonts w:eastAsia="Calibri"/>
                <w:i/>
                <w:iCs/>
                <w:kern w:val="2"/>
                <w:lang w:val="sr-Latn-RS"/>
              </w:rPr>
              <w:t>Fashion in the Time of William Shakespeare</w:t>
            </w:r>
            <w:r w:rsidRPr="00B130D3">
              <w:rPr>
                <w:rFonts w:eastAsia="Calibri"/>
                <w:kern w:val="2"/>
                <w:lang w:val="sr-Latn-RS"/>
              </w:rPr>
              <w:t>. Oxford: Shire.</w:t>
            </w:r>
          </w:p>
          <w:p w14:paraId="7D9FD752" w14:textId="77777777" w:rsidR="0055744D" w:rsidRDefault="0055744D" w:rsidP="0055744D">
            <w:pPr>
              <w:spacing w:line="360" w:lineRule="auto"/>
              <w:ind w:left="851" w:hanging="851"/>
              <w:jc w:val="both"/>
              <w:rPr>
                <w:rFonts w:eastAsia="Calibri"/>
                <w:kern w:val="2"/>
                <w:lang w:val="sr-Latn-RS"/>
              </w:rPr>
            </w:pPr>
            <w:r w:rsidRPr="0055744D">
              <w:rPr>
                <w:rFonts w:eastAsia="Calibri"/>
                <w:kern w:val="2"/>
                <w:lang w:val="sr-Latn-RS"/>
              </w:rPr>
              <w:t xml:space="preserve">Frye, S. (2010). </w:t>
            </w:r>
            <w:r w:rsidRPr="0055744D">
              <w:rPr>
                <w:rFonts w:eastAsia="Calibri"/>
                <w:i/>
                <w:iCs/>
                <w:kern w:val="2"/>
                <w:lang w:val="sr-Latn-RS"/>
              </w:rPr>
              <w:t>Pens and Needles: Women’s Textualities in Early Modern England</w:t>
            </w:r>
            <w:r w:rsidRPr="0055744D">
              <w:rPr>
                <w:rFonts w:eastAsia="Calibri"/>
                <w:kern w:val="2"/>
                <w:lang w:val="sr-Latn-RS"/>
              </w:rPr>
              <w:t xml:space="preserve">. Philadelphia: University of Pennsylvania Press. </w:t>
            </w:r>
          </w:p>
          <w:p w14:paraId="78145DDF" w14:textId="77777777" w:rsidR="00FF6C3A" w:rsidRDefault="00FF6C3A" w:rsidP="00FF6C3A">
            <w:pPr>
              <w:spacing w:line="360" w:lineRule="auto"/>
              <w:ind w:left="851" w:hanging="851"/>
              <w:jc w:val="both"/>
              <w:rPr>
                <w:rFonts w:eastAsia="Calibri"/>
                <w:kern w:val="2"/>
                <w:lang w:val="sr-Latn-RS"/>
              </w:rPr>
            </w:pPr>
            <w:r w:rsidRPr="00FF6C3A">
              <w:rPr>
                <w:rFonts w:eastAsia="Calibri"/>
                <w:kern w:val="2"/>
                <w:lang w:val="sr-Latn-RS"/>
              </w:rPr>
              <w:t xml:space="preserve">Gordić Petković, V. (2007). Od vizuelnog do virtuelnog: medijske transpozicije Šekspira. </w:t>
            </w:r>
            <w:r w:rsidRPr="00FF6C3A">
              <w:rPr>
                <w:rFonts w:eastAsia="Calibri"/>
                <w:i/>
                <w:iCs/>
                <w:kern w:val="2"/>
                <w:lang w:val="sr-Latn-RS"/>
              </w:rPr>
              <w:t>Nasleđe: časopis za književnost, umetnost i kulturu</w:t>
            </w:r>
            <w:r w:rsidRPr="00FF6C3A">
              <w:rPr>
                <w:rFonts w:eastAsia="Calibri"/>
                <w:kern w:val="2"/>
                <w:lang w:val="sr-Latn-RS"/>
              </w:rPr>
              <w:t>, 4(8), 33–38.</w:t>
            </w:r>
          </w:p>
          <w:p w14:paraId="7D576AC9" w14:textId="5FCB3F7C" w:rsidR="001E6041" w:rsidRPr="001E6041" w:rsidRDefault="001E6041" w:rsidP="001E6041">
            <w:pPr>
              <w:spacing w:line="360" w:lineRule="auto"/>
              <w:ind w:left="851" w:hanging="851"/>
              <w:jc w:val="both"/>
              <w:rPr>
                <w:rFonts w:eastAsiaTheme="minorHAnsi"/>
                <w:kern w:val="2"/>
                <w:lang w:val="sr-Latn-RS"/>
                <w14:ligatures w14:val="standardContextual"/>
              </w:rPr>
            </w:pPr>
            <w:r w:rsidRPr="001E6041">
              <w:rPr>
                <w:rFonts w:eastAsiaTheme="minorHAnsi"/>
                <w:kern w:val="2"/>
                <w:lang w:val="sr-Latn-RS"/>
                <w14:ligatures w14:val="standardContextual"/>
              </w:rPr>
              <w:lastRenderedPageBreak/>
              <w:t xml:space="preserve">Gordić Petković, V. (2012). Telo i rod u Šekspirovom dramskom opusu. </w:t>
            </w:r>
            <w:r w:rsidRPr="001E6041">
              <w:rPr>
                <w:rFonts w:eastAsiaTheme="minorHAnsi"/>
                <w:i/>
                <w:iCs/>
                <w:kern w:val="2"/>
                <w:lang w:val="sr-Latn-RS"/>
                <w14:ligatures w14:val="standardContextual"/>
              </w:rPr>
              <w:t>Zbornik Matice srpske za književnost i jezik</w:t>
            </w:r>
            <w:r w:rsidRPr="001E6041">
              <w:rPr>
                <w:rFonts w:eastAsiaTheme="minorHAnsi"/>
                <w:kern w:val="2"/>
                <w:lang w:val="sr-Latn-RS"/>
                <w14:ligatures w14:val="standardContextual"/>
              </w:rPr>
              <w:t>, 60(1), 47–56.</w:t>
            </w:r>
          </w:p>
          <w:p w14:paraId="0FC812C5" w14:textId="77777777" w:rsidR="00FF6C3A" w:rsidRPr="00FF6C3A" w:rsidRDefault="00FF6C3A" w:rsidP="00FF6C3A">
            <w:pPr>
              <w:spacing w:line="360" w:lineRule="auto"/>
              <w:ind w:left="851" w:hanging="851"/>
              <w:jc w:val="both"/>
              <w:rPr>
                <w:rFonts w:eastAsia="Calibri"/>
                <w:kern w:val="2"/>
                <w:lang w:val="sr-Latn-RS"/>
              </w:rPr>
            </w:pPr>
            <w:r w:rsidRPr="00FF6C3A">
              <w:rPr>
                <w:rFonts w:eastAsia="Calibri"/>
                <w:kern w:val="2"/>
                <w:lang w:val="sr-Latn-RS"/>
              </w:rPr>
              <w:t xml:space="preserve">Grinblat, S. (2011). </w:t>
            </w:r>
            <w:r w:rsidRPr="00FF6C3A">
              <w:rPr>
                <w:rFonts w:eastAsia="Calibri"/>
                <w:i/>
                <w:iCs/>
                <w:kern w:val="2"/>
                <w:lang w:val="sr-Latn-RS"/>
              </w:rPr>
              <w:t>Samooblikovanje u renesansi: Od Mora do Šekspira</w:t>
            </w:r>
            <w:r w:rsidRPr="00FF6C3A">
              <w:rPr>
                <w:rFonts w:eastAsia="Calibri"/>
                <w:kern w:val="2"/>
                <w:lang w:val="sr-Latn-RS"/>
              </w:rPr>
              <w:t>. Beograd: Clio.</w:t>
            </w:r>
          </w:p>
          <w:p w14:paraId="0984C12C" w14:textId="77777777" w:rsidR="00FF6C3A" w:rsidRDefault="00FF6C3A" w:rsidP="00FF6C3A">
            <w:pPr>
              <w:spacing w:line="360" w:lineRule="auto"/>
              <w:ind w:left="851" w:hanging="851"/>
              <w:jc w:val="both"/>
              <w:rPr>
                <w:rFonts w:eastAsia="Calibri"/>
                <w:kern w:val="2"/>
                <w:lang w:val="sr-Latn-RS"/>
              </w:rPr>
            </w:pPr>
            <w:r w:rsidRPr="00FF6C3A">
              <w:rPr>
                <w:rFonts w:eastAsia="Calibri"/>
                <w:kern w:val="2"/>
                <w:lang w:val="sr-Latn-RS"/>
              </w:rPr>
              <w:t xml:space="preserve">Jones, A.–Stalybrass, P. (2000). </w:t>
            </w:r>
            <w:r w:rsidRPr="00FF6C3A">
              <w:rPr>
                <w:rFonts w:eastAsia="Calibri"/>
                <w:i/>
                <w:iCs/>
                <w:kern w:val="2"/>
                <w:lang w:val="sr-Latn-RS"/>
              </w:rPr>
              <w:t>Renaissance Clothing and the Materials of Memory</w:t>
            </w:r>
            <w:r w:rsidRPr="00FF6C3A">
              <w:rPr>
                <w:rFonts w:eastAsia="Calibri"/>
                <w:kern w:val="2"/>
                <w:lang w:val="sr-Latn-RS"/>
              </w:rPr>
              <w:t xml:space="preserve">. Cambridge: Cambridge University Press. </w:t>
            </w:r>
          </w:p>
          <w:p w14:paraId="44F371E7" w14:textId="77777777" w:rsidR="00D414A7" w:rsidRDefault="00D414A7" w:rsidP="00D414A7">
            <w:pPr>
              <w:spacing w:line="360" w:lineRule="auto"/>
              <w:ind w:left="851" w:hanging="851"/>
              <w:jc w:val="both"/>
              <w:rPr>
                <w:rFonts w:eastAsia="Calibri"/>
                <w:kern w:val="2"/>
                <w:lang w:val="sr-Latn-RS"/>
              </w:rPr>
            </w:pPr>
            <w:r w:rsidRPr="00D414A7">
              <w:rPr>
                <w:rFonts w:eastAsia="Calibri"/>
                <w:kern w:val="2"/>
                <w:lang w:val="sr-Latn-RS"/>
              </w:rPr>
              <w:t xml:space="preserve">Kaiser, S. (2012). </w:t>
            </w:r>
            <w:r w:rsidRPr="00D414A7">
              <w:rPr>
                <w:rFonts w:eastAsia="Calibri"/>
                <w:i/>
                <w:iCs/>
                <w:kern w:val="2"/>
                <w:lang w:val="sr-Latn-RS"/>
              </w:rPr>
              <w:t>Fashion and Cultural Studies</w:t>
            </w:r>
            <w:r w:rsidRPr="00D414A7">
              <w:rPr>
                <w:rFonts w:eastAsia="Calibri"/>
                <w:kern w:val="2"/>
                <w:lang w:val="sr-Latn-RS"/>
              </w:rPr>
              <w:t>. London, New York: Berg.</w:t>
            </w:r>
          </w:p>
          <w:p w14:paraId="3B47F8F0" w14:textId="4A11287A" w:rsidR="00016298" w:rsidRPr="00016298" w:rsidRDefault="00016298" w:rsidP="00016298">
            <w:pPr>
              <w:spacing w:line="360" w:lineRule="auto"/>
              <w:ind w:left="851" w:hanging="851"/>
              <w:jc w:val="both"/>
              <w:rPr>
                <w:rFonts w:eastAsiaTheme="minorHAnsi"/>
                <w:kern w:val="2"/>
                <w:lang w:val="sr-Latn-RS"/>
                <w14:ligatures w14:val="standardContextual"/>
              </w:rPr>
            </w:pPr>
            <w:r w:rsidRPr="00016298">
              <w:rPr>
                <w:rFonts w:eastAsiaTheme="minorHAnsi"/>
                <w:kern w:val="2"/>
                <w:lang w:val="sr-Latn-RS"/>
                <w14:ligatures w14:val="standardContextual"/>
              </w:rPr>
              <w:t xml:space="preserve">Kocareva Ranisavljev, M. (2010). </w:t>
            </w:r>
            <w:r w:rsidRPr="00016298">
              <w:rPr>
                <w:rFonts w:eastAsiaTheme="minorHAnsi"/>
                <w:i/>
                <w:iCs/>
                <w:kern w:val="2"/>
                <w:lang w:val="sr-Latn-RS"/>
                <w14:ligatures w14:val="standardContextual"/>
              </w:rPr>
              <w:t>Moda i odevanje: Psihosociološki aspekti odevanja</w:t>
            </w:r>
            <w:r w:rsidRPr="00016298">
              <w:rPr>
                <w:rFonts w:eastAsiaTheme="minorHAnsi"/>
                <w:kern w:val="2"/>
                <w:lang w:val="sr-Latn-RS"/>
                <w14:ligatures w14:val="standardContextual"/>
              </w:rPr>
              <w:t>. Beograd: Službeni glasnik.</w:t>
            </w:r>
          </w:p>
          <w:p w14:paraId="4A65783E" w14:textId="77777777" w:rsidR="00FF6C3A" w:rsidRDefault="00FF6C3A" w:rsidP="00FF6C3A">
            <w:pPr>
              <w:spacing w:line="360" w:lineRule="auto"/>
              <w:ind w:left="851" w:hanging="851"/>
              <w:jc w:val="both"/>
              <w:rPr>
                <w:rFonts w:eastAsia="Calibri"/>
                <w:kern w:val="2"/>
                <w:lang w:val="sr-Latn-RS"/>
              </w:rPr>
            </w:pPr>
            <w:r w:rsidRPr="00FF6C3A">
              <w:rPr>
                <w:rFonts w:eastAsia="Calibri"/>
                <w:kern w:val="2"/>
                <w:lang w:val="sr-Latn-RS"/>
              </w:rPr>
              <w:t xml:space="preserve">Kuhn, C.–Carlson, C. (eds.) (2007). </w:t>
            </w:r>
            <w:r w:rsidRPr="00FF6C3A">
              <w:rPr>
                <w:rFonts w:eastAsia="Calibri"/>
                <w:i/>
                <w:iCs/>
                <w:kern w:val="2"/>
                <w:lang w:val="sr-Latn-RS"/>
              </w:rPr>
              <w:t>Styling Texts: Dress and Fashion in Literature</w:t>
            </w:r>
            <w:r w:rsidRPr="00FF6C3A">
              <w:rPr>
                <w:rFonts w:eastAsia="Calibri"/>
                <w:kern w:val="2"/>
                <w:lang w:val="sr-Latn-RS"/>
              </w:rPr>
              <w:t>. Amherst: Cambria Press.</w:t>
            </w:r>
          </w:p>
          <w:p w14:paraId="0304CF53" w14:textId="5914A767" w:rsidR="00106E7F" w:rsidRPr="00106E7F" w:rsidRDefault="00106E7F" w:rsidP="00106E7F">
            <w:pPr>
              <w:spacing w:line="360" w:lineRule="auto"/>
              <w:ind w:left="851" w:hanging="851"/>
              <w:jc w:val="both"/>
              <w:rPr>
                <w:rFonts w:eastAsiaTheme="minorHAnsi"/>
                <w:kern w:val="2"/>
                <w:lang w:val="sr-Latn-RS"/>
                <w14:ligatures w14:val="standardContextual"/>
              </w:rPr>
            </w:pPr>
            <w:r w:rsidRPr="00106E7F">
              <w:rPr>
                <w:rFonts w:eastAsiaTheme="minorHAnsi"/>
                <w:kern w:val="2"/>
                <w:lang w:val="sr-Latn-RS"/>
                <w14:ligatures w14:val="standardContextual"/>
              </w:rPr>
              <w:t xml:space="preserve">Lipovecki, Ž. (1992). </w:t>
            </w:r>
            <w:r w:rsidRPr="00106E7F">
              <w:rPr>
                <w:rFonts w:eastAsiaTheme="minorHAnsi"/>
                <w:i/>
                <w:iCs/>
                <w:kern w:val="2"/>
                <w:lang w:val="sr-Latn-RS"/>
                <w14:ligatures w14:val="standardContextual"/>
              </w:rPr>
              <w:t>Carstvo prolaznog: Moda i njena sudbina u modernim društvima</w:t>
            </w:r>
            <w:r w:rsidRPr="00106E7F">
              <w:rPr>
                <w:rFonts w:eastAsiaTheme="minorHAnsi"/>
                <w:kern w:val="2"/>
                <w:lang w:val="sr-Latn-RS"/>
                <w14:ligatures w14:val="standardContextual"/>
              </w:rPr>
              <w:t xml:space="preserve">. Sremski Karlovci: Izdavačka knjižarnica Zorana Stojanovića. </w:t>
            </w:r>
          </w:p>
          <w:p w14:paraId="195BEF75" w14:textId="77777777" w:rsidR="00FF6C3A" w:rsidRDefault="00FF6C3A" w:rsidP="00FF6C3A">
            <w:pPr>
              <w:spacing w:line="360" w:lineRule="auto"/>
              <w:ind w:left="851" w:hanging="851"/>
              <w:jc w:val="both"/>
              <w:rPr>
                <w:rFonts w:eastAsia="Calibri"/>
                <w:kern w:val="2"/>
                <w:lang w:val="sr-Latn-RS"/>
              </w:rPr>
            </w:pPr>
            <w:r w:rsidRPr="00FF6C3A">
              <w:rPr>
                <w:rFonts w:eastAsia="Calibri"/>
                <w:kern w:val="2"/>
                <w:lang w:val="sr-Latn-RS"/>
              </w:rPr>
              <w:t xml:space="preserve">Lublin, R. (2011). </w:t>
            </w:r>
            <w:r w:rsidRPr="00FF6C3A">
              <w:rPr>
                <w:rFonts w:eastAsia="Calibri"/>
                <w:i/>
                <w:iCs/>
                <w:kern w:val="2"/>
                <w:lang w:val="sr-Latn-RS"/>
              </w:rPr>
              <w:t>Costuming the Shakespearean Stage: Visual Codes of Representation in Early Modern Theatre and Culture</w:t>
            </w:r>
            <w:r w:rsidRPr="00FF6C3A">
              <w:rPr>
                <w:rFonts w:eastAsia="Calibri"/>
                <w:kern w:val="2"/>
                <w:lang w:val="sr-Latn-RS"/>
              </w:rPr>
              <w:t>. Farnham: Ashgate.</w:t>
            </w:r>
          </w:p>
          <w:p w14:paraId="2410474F" w14:textId="1658B465" w:rsidR="00B87B9E" w:rsidRPr="00B87B9E" w:rsidRDefault="00B87B9E" w:rsidP="00B87B9E">
            <w:pPr>
              <w:spacing w:line="360" w:lineRule="auto"/>
              <w:ind w:left="851" w:hanging="851"/>
              <w:jc w:val="both"/>
              <w:rPr>
                <w:rFonts w:eastAsiaTheme="minorHAnsi"/>
                <w:kern w:val="2"/>
                <w:lang w:val="sr-Latn-RS"/>
                <w14:ligatures w14:val="standardContextual"/>
              </w:rPr>
            </w:pPr>
            <w:r w:rsidRPr="00B87B9E">
              <w:rPr>
                <w:rFonts w:eastAsiaTheme="minorHAnsi"/>
                <w:kern w:val="2"/>
                <w:lang w:val="sr-Latn-RS"/>
                <w14:ligatures w14:val="standardContextual"/>
              </w:rPr>
              <w:t xml:space="preserve">Lurie, A. (1992). </w:t>
            </w:r>
            <w:r w:rsidRPr="00B87B9E">
              <w:rPr>
                <w:rFonts w:eastAsiaTheme="minorHAnsi"/>
                <w:i/>
                <w:iCs/>
                <w:kern w:val="2"/>
                <w:lang w:val="sr-Latn-RS"/>
                <w14:ligatures w14:val="standardContextual"/>
              </w:rPr>
              <w:t>The Language of Clothes</w:t>
            </w:r>
            <w:r w:rsidRPr="00B87B9E">
              <w:rPr>
                <w:rFonts w:eastAsiaTheme="minorHAnsi"/>
                <w:kern w:val="2"/>
                <w:lang w:val="sr-Latn-RS"/>
                <w14:ligatures w14:val="standardContextual"/>
              </w:rPr>
              <w:t>. London: Bloomsbury,</w:t>
            </w:r>
          </w:p>
          <w:p w14:paraId="76FE1186" w14:textId="77777777" w:rsidR="00D414A7" w:rsidRPr="00FF6C3A" w:rsidRDefault="00D414A7" w:rsidP="00D414A7">
            <w:pPr>
              <w:spacing w:line="360" w:lineRule="auto"/>
              <w:ind w:left="851" w:hanging="851"/>
              <w:jc w:val="both"/>
              <w:rPr>
                <w:rFonts w:eastAsia="Calibri"/>
                <w:kern w:val="2"/>
                <w:lang w:val="sr-Latn-RS"/>
              </w:rPr>
            </w:pPr>
            <w:r w:rsidRPr="00D414A7">
              <w:rPr>
                <w:rFonts w:eastAsia="Calibri"/>
                <w:kern w:val="2"/>
                <w:lang w:val="sr-Latn-RS"/>
              </w:rPr>
              <w:t xml:space="preserve">Misailović, M. (1990). </w:t>
            </w:r>
            <w:r w:rsidRPr="00D414A7">
              <w:rPr>
                <w:rFonts w:eastAsia="Calibri"/>
                <w:i/>
                <w:iCs/>
                <w:kern w:val="2"/>
                <w:lang w:val="sr-Latn-RS"/>
              </w:rPr>
              <w:t>Dramaturgija kostimografije</w:t>
            </w:r>
            <w:r w:rsidRPr="00D414A7">
              <w:rPr>
                <w:rFonts w:eastAsia="Calibri"/>
                <w:kern w:val="2"/>
                <w:lang w:val="sr-Latn-RS"/>
              </w:rPr>
              <w:t xml:space="preserve">. Novi Sad: Sterijino Pozorje – Dnevnik. </w:t>
            </w:r>
          </w:p>
          <w:p w14:paraId="0BF34076" w14:textId="77777777" w:rsidR="00FF6C3A" w:rsidRDefault="00FF6C3A" w:rsidP="00FF6C3A">
            <w:pPr>
              <w:spacing w:line="360" w:lineRule="auto"/>
              <w:ind w:left="851" w:hanging="851"/>
              <w:jc w:val="both"/>
              <w:rPr>
                <w:lang w:val="sr-Latn-RS"/>
              </w:rPr>
            </w:pPr>
            <w:r w:rsidRPr="00EF3EAF">
              <w:rPr>
                <w:lang w:val="sr-Latn-RS"/>
              </w:rPr>
              <w:t xml:space="preserve">Owens, N.–Harris, A. (1990). Doth Apparel the Symbol Make? A Semiotic Investigation of Symbolic References to Dress in Selected Plays of William Shakespeare. </w:t>
            </w:r>
            <w:r w:rsidRPr="00EF3EAF">
              <w:rPr>
                <w:i/>
                <w:iCs/>
                <w:lang w:val="sr-Latn-RS"/>
              </w:rPr>
              <w:t>The American Journal of Semiotics</w:t>
            </w:r>
            <w:r w:rsidRPr="00EF3EAF">
              <w:rPr>
                <w:lang w:val="sr-Latn-RS"/>
              </w:rPr>
              <w:t>, 7(4), 109–130.</w:t>
            </w:r>
          </w:p>
          <w:p w14:paraId="0DFCAF3C" w14:textId="77777777" w:rsidR="00FF6C3A" w:rsidRDefault="00FF6C3A" w:rsidP="00FF6C3A">
            <w:pPr>
              <w:spacing w:line="360" w:lineRule="auto"/>
              <w:ind w:left="851" w:hanging="851"/>
              <w:jc w:val="both"/>
              <w:rPr>
                <w:rFonts w:eastAsia="Calibri"/>
                <w:kern w:val="2"/>
                <w:lang w:val="sr-Latn-RS"/>
              </w:rPr>
            </w:pPr>
            <w:r w:rsidRPr="00FF6C3A">
              <w:rPr>
                <w:rFonts w:eastAsia="Calibri"/>
                <w:kern w:val="2"/>
                <w:lang w:val="sr-Latn-RS"/>
              </w:rPr>
              <w:t xml:space="preserve">Richardson, C. (2011). </w:t>
            </w:r>
            <w:r w:rsidRPr="00FF6C3A">
              <w:rPr>
                <w:rFonts w:eastAsia="Calibri"/>
                <w:i/>
                <w:iCs/>
                <w:kern w:val="2"/>
                <w:lang w:val="sr-Latn-RS"/>
              </w:rPr>
              <w:t>Shakespeare &amp; Material Culture</w:t>
            </w:r>
            <w:r w:rsidRPr="00FF6C3A">
              <w:rPr>
                <w:rFonts w:eastAsia="Calibri"/>
                <w:kern w:val="2"/>
                <w:lang w:val="sr-Latn-RS"/>
              </w:rPr>
              <w:t xml:space="preserve">. Oxford: Oxford University Press. </w:t>
            </w:r>
          </w:p>
          <w:p w14:paraId="74D76280" w14:textId="77777777" w:rsidR="0072238C" w:rsidRPr="0072238C" w:rsidRDefault="0072238C" w:rsidP="0072238C">
            <w:pPr>
              <w:spacing w:line="360" w:lineRule="auto"/>
              <w:ind w:left="851" w:hanging="851"/>
              <w:jc w:val="both"/>
              <w:rPr>
                <w:rFonts w:eastAsiaTheme="minorHAnsi"/>
                <w:kern w:val="2"/>
                <w:lang w:val="sr-Latn-RS"/>
                <w14:ligatures w14:val="standardContextual"/>
              </w:rPr>
            </w:pPr>
            <w:r w:rsidRPr="0072238C">
              <w:rPr>
                <w:rFonts w:eastAsiaTheme="minorHAnsi"/>
                <w:kern w:val="2"/>
                <w:lang w:val="sr-Latn-RS"/>
                <w14:ligatures w14:val="standardContextual"/>
              </w:rPr>
              <w:t xml:space="preserve">Šekspir, V. (1966). </w:t>
            </w:r>
            <w:r w:rsidRPr="0072238C">
              <w:rPr>
                <w:rFonts w:eastAsiaTheme="minorHAnsi"/>
                <w:i/>
                <w:iCs/>
                <w:kern w:val="2"/>
                <w:lang w:val="sr-Latn-RS"/>
                <w14:ligatures w14:val="standardContextual"/>
              </w:rPr>
              <w:t>Kralj Lir</w:t>
            </w:r>
            <w:r w:rsidRPr="0072238C">
              <w:rPr>
                <w:rFonts w:eastAsiaTheme="minorHAnsi"/>
                <w:kern w:val="2"/>
                <w:lang w:val="sr-Latn-RS"/>
                <w14:ligatures w14:val="standardContextual"/>
              </w:rPr>
              <w:t xml:space="preserve">. Beograd: Kultura. </w:t>
            </w:r>
          </w:p>
          <w:p w14:paraId="05EAB78C" w14:textId="77777777" w:rsidR="0072238C" w:rsidRPr="0072238C" w:rsidRDefault="0072238C" w:rsidP="0072238C">
            <w:pPr>
              <w:spacing w:line="360" w:lineRule="auto"/>
              <w:ind w:left="851" w:hanging="851"/>
              <w:jc w:val="both"/>
              <w:rPr>
                <w:rFonts w:eastAsiaTheme="minorHAnsi"/>
                <w:kern w:val="2"/>
                <w:lang w:val="sr-Latn-RS"/>
                <w14:ligatures w14:val="standardContextual"/>
              </w:rPr>
            </w:pPr>
            <w:r w:rsidRPr="0072238C">
              <w:rPr>
                <w:rFonts w:eastAsiaTheme="minorHAnsi"/>
                <w:kern w:val="2"/>
                <w:lang w:val="sr-Latn-RS"/>
                <w14:ligatures w14:val="standardContextual"/>
              </w:rPr>
              <w:t xml:space="preserve">Šekspir, V. (1966). </w:t>
            </w:r>
            <w:r w:rsidRPr="0072238C">
              <w:rPr>
                <w:rFonts w:eastAsiaTheme="minorHAnsi"/>
                <w:i/>
                <w:iCs/>
                <w:kern w:val="2"/>
                <w:lang w:val="sr-Latn-RS"/>
                <w14:ligatures w14:val="standardContextual"/>
              </w:rPr>
              <w:t>Hamlet</w:t>
            </w:r>
            <w:r w:rsidRPr="0072238C">
              <w:rPr>
                <w:rFonts w:eastAsiaTheme="minorHAnsi"/>
                <w:kern w:val="2"/>
                <w:lang w:val="sr-Latn-RS"/>
                <w14:ligatures w14:val="standardContextual"/>
              </w:rPr>
              <w:t xml:space="preserve">. Beograd: Kultura. </w:t>
            </w:r>
          </w:p>
          <w:p w14:paraId="189030D5" w14:textId="77777777" w:rsidR="0072238C" w:rsidRPr="0072238C" w:rsidRDefault="0072238C" w:rsidP="0072238C">
            <w:pPr>
              <w:spacing w:line="360" w:lineRule="auto"/>
              <w:ind w:left="851" w:hanging="851"/>
              <w:jc w:val="both"/>
              <w:rPr>
                <w:rFonts w:eastAsiaTheme="minorHAnsi"/>
                <w:kern w:val="2"/>
                <w:lang w:val="sr-Latn-RS"/>
                <w14:ligatures w14:val="standardContextual"/>
              </w:rPr>
            </w:pPr>
            <w:r w:rsidRPr="0072238C">
              <w:rPr>
                <w:rFonts w:eastAsiaTheme="minorHAnsi"/>
                <w:kern w:val="2"/>
                <w:lang w:val="sr-Latn-RS"/>
                <w14:ligatures w14:val="standardContextual"/>
              </w:rPr>
              <w:t xml:space="preserve">Šekspir, V. (2003). </w:t>
            </w:r>
            <w:r w:rsidRPr="0072238C">
              <w:rPr>
                <w:rFonts w:eastAsiaTheme="minorHAnsi"/>
                <w:i/>
                <w:iCs/>
                <w:kern w:val="2"/>
                <w:lang w:val="sr-Latn-RS"/>
                <w14:ligatures w14:val="standardContextual"/>
              </w:rPr>
              <w:t>Magbet</w:t>
            </w:r>
            <w:r w:rsidRPr="0072238C">
              <w:rPr>
                <w:rFonts w:eastAsiaTheme="minorHAnsi"/>
                <w:kern w:val="2"/>
                <w:lang w:val="sr-Latn-RS"/>
                <w14:ligatures w14:val="standardContextual"/>
              </w:rPr>
              <w:t>. Beograd: Zavod za udžbenike i nastavna sredstva.</w:t>
            </w:r>
          </w:p>
          <w:p w14:paraId="6375E7F6" w14:textId="1D82784F" w:rsidR="0072238C" w:rsidRPr="0072238C" w:rsidRDefault="0072238C" w:rsidP="0072238C">
            <w:pPr>
              <w:spacing w:line="360" w:lineRule="auto"/>
              <w:ind w:left="851" w:hanging="851"/>
              <w:jc w:val="both"/>
              <w:rPr>
                <w:rFonts w:eastAsiaTheme="minorHAnsi"/>
                <w:kern w:val="2"/>
                <w:lang w:val="sr-Latn-RS"/>
                <w14:ligatures w14:val="standardContextual"/>
              </w:rPr>
            </w:pPr>
            <w:r w:rsidRPr="0072238C">
              <w:rPr>
                <w:rFonts w:eastAsiaTheme="minorHAnsi"/>
                <w:kern w:val="2"/>
                <w:lang w:val="sr-Latn-RS"/>
                <w14:ligatures w14:val="standardContextual"/>
              </w:rPr>
              <w:t xml:space="preserve">Šekspir, V. (1989). </w:t>
            </w:r>
            <w:r w:rsidRPr="0072238C">
              <w:rPr>
                <w:rFonts w:eastAsiaTheme="minorHAnsi"/>
                <w:i/>
                <w:iCs/>
                <w:kern w:val="2"/>
                <w:lang w:val="sr-Latn-RS"/>
                <w14:ligatures w14:val="standardContextual"/>
              </w:rPr>
              <w:t>Drame (Romeo i Đulijeta, Hamlet, Otelo)</w:t>
            </w:r>
            <w:r w:rsidRPr="0072238C">
              <w:rPr>
                <w:rFonts w:eastAsiaTheme="minorHAnsi"/>
                <w:kern w:val="2"/>
                <w:lang w:val="sr-Latn-RS"/>
                <w14:ligatures w14:val="standardContextual"/>
              </w:rPr>
              <w:t>. Sarajevo: Svjetlost.</w:t>
            </w:r>
          </w:p>
          <w:p w14:paraId="31DB4566" w14:textId="77777777" w:rsidR="00FF6C3A" w:rsidRPr="00FF6C3A" w:rsidRDefault="00FF6C3A" w:rsidP="00FF6C3A">
            <w:pPr>
              <w:spacing w:line="360" w:lineRule="auto"/>
              <w:ind w:left="851" w:hanging="851"/>
              <w:jc w:val="both"/>
              <w:rPr>
                <w:rFonts w:eastAsia="Calibri"/>
                <w:kern w:val="2"/>
                <w:lang w:val="sr-Latn-RS"/>
              </w:rPr>
            </w:pPr>
            <w:r w:rsidRPr="00FF6C3A">
              <w:rPr>
                <w:rFonts w:eastAsia="Calibri"/>
                <w:kern w:val="2"/>
                <w:lang w:val="sr-Latn-RS"/>
              </w:rPr>
              <w:t xml:space="preserve">Žarić, S. (2022a). Funkcionalnost mode i scenskog kostima u konstruisanju ženskih likova u </w:t>
            </w:r>
            <w:r w:rsidRPr="00FF6C3A">
              <w:rPr>
                <w:rFonts w:eastAsia="Calibri"/>
                <w:i/>
                <w:iCs/>
                <w:kern w:val="2"/>
                <w:lang w:val="sr-Latn-RS"/>
              </w:rPr>
              <w:t>Hamletu</w:t>
            </w:r>
            <w:r w:rsidRPr="00FF6C3A">
              <w:rPr>
                <w:rFonts w:eastAsia="Calibri"/>
                <w:kern w:val="2"/>
                <w:lang w:val="sr-Latn-RS"/>
              </w:rPr>
              <w:t xml:space="preserve"> Vilijama Šekspira. U: Gordić Petković, V.–Paunović, Z. (ured.) (2022). </w:t>
            </w:r>
            <w:r w:rsidRPr="00FF6C3A">
              <w:rPr>
                <w:rFonts w:eastAsia="Calibri"/>
                <w:i/>
                <w:iCs/>
                <w:kern w:val="2"/>
                <w:lang w:val="sr-Latn-RS"/>
              </w:rPr>
              <w:t>Žanrovska ukrštanja srpske i anglofone književnosti 3: Prevodna recepcija i književnoteorijska interpretacija</w:t>
            </w:r>
            <w:r w:rsidRPr="00FF6C3A">
              <w:rPr>
                <w:rFonts w:eastAsia="Calibri"/>
                <w:kern w:val="2"/>
                <w:lang w:val="sr-Latn-RS"/>
              </w:rPr>
              <w:t xml:space="preserve">. Novi Sad: Matica </w:t>
            </w:r>
            <w:r w:rsidR="00C300E8">
              <w:rPr>
                <w:rFonts w:eastAsia="Calibri"/>
                <w:kern w:val="2"/>
                <w:lang w:val="sr-Latn-RS"/>
              </w:rPr>
              <w:t>s</w:t>
            </w:r>
            <w:r w:rsidRPr="00FF6C3A">
              <w:rPr>
                <w:rFonts w:eastAsia="Calibri"/>
                <w:kern w:val="2"/>
                <w:lang w:val="sr-Latn-RS"/>
              </w:rPr>
              <w:t>rpska, Arhiv Vojvodine, 51–67.</w:t>
            </w:r>
          </w:p>
          <w:p w14:paraId="5BF6F402" w14:textId="11166406" w:rsidR="00FF6C3A" w:rsidRPr="0072238C" w:rsidRDefault="00FF6C3A" w:rsidP="0072238C">
            <w:pPr>
              <w:spacing w:line="360" w:lineRule="auto"/>
              <w:ind w:left="851" w:hanging="851"/>
              <w:jc w:val="both"/>
              <w:rPr>
                <w:rFonts w:eastAsia="Calibri"/>
                <w:kern w:val="2"/>
                <w:lang w:val="sr-Latn-RS"/>
              </w:rPr>
            </w:pPr>
            <w:r w:rsidRPr="00FF6C3A">
              <w:rPr>
                <w:rFonts w:eastAsia="Calibri"/>
                <w:kern w:val="2"/>
                <w:lang w:val="sr-Latn-RS"/>
              </w:rPr>
              <w:t xml:space="preserve">Žarić, S. (2022b). Fashioning the Individual and Society in William Shakespeare’s </w:t>
            </w:r>
            <w:r w:rsidRPr="00FF6C3A">
              <w:rPr>
                <w:rFonts w:eastAsia="Calibri"/>
                <w:i/>
                <w:iCs/>
                <w:kern w:val="2"/>
                <w:lang w:val="sr-Latn-RS"/>
              </w:rPr>
              <w:t>The Tragedy of Macbeth</w:t>
            </w:r>
            <w:r w:rsidRPr="00FF6C3A">
              <w:rPr>
                <w:rFonts w:eastAsia="Calibri"/>
                <w:kern w:val="2"/>
                <w:lang w:val="sr-Latn-RS"/>
              </w:rPr>
              <w:t xml:space="preserve"> and its Film Costume and Fashion Representations. In: Crnjanski, N. (ed.) </w:t>
            </w:r>
            <w:r w:rsidRPr="00FF6C3A">
              <w:rPr>
                <w:rFonts w:eastAsia="Calibri"/>
                <w:kern w:val="2"/>
                <w:lang w:val="sr-Latn-RS"/>
              </w:rPr>
              <w:lastRenderedPageBreak/>
              <w:t xml:space="preserve">(2022). </w:t>
            </w:r>
            <w:r w:rsidRPr="00FF6C3A">
              <w:rPr>
                <w:rFonts w:eastAsia="Calibri"/>
                <w:i/>
                <w:iCs/>
                <w:kern w:val="2"/>
                <w:lang w:val="sr-Latn-RS"/>
              </w:rPr>
              <w:t>Collection of Papers of the Academy of Arts: Art, Individual &amp; Society</w:t>
            </w:r>
            <w:r w:rsidRPr="00FF6C3A">
              <w:rPr>
                <w:rFonts w:eastAsia="Calibri"/>
                <w:kern w:val="2"/>
                <w:lang w:val="sr-Latn-RS"/>
              </w:rPr>
              <w:t>. Novi Sad: Academy of Arts, 86–98.</w:t>
            </w:r>
          </w:p>
          <w:p w14:paraId="2BFBD462" w14:textId="77777777" w:rsidR="00FF6C3A" w:rsidRPr="003332B2" w:rsidRDefault="00FF6C3A" w:rsidP="00FF6C3A">
            <w:pPr>
              <w:ind w:left="720"/>
              <w:jc w:val="both"/>
              <w:rPr>
                <w:sz w:val="22"/>
                <w:szCs w:val="22"/>
                <w:lang w:val="sr-Cyrl-CS"/>
              </w:rPr>
            </w:pPr>
          </w:p>
        </w:tc>
      </w:tr>
      <w:tr w:rsidR="00B01719" w:rsidRPr="003332B2" w14:paraId="59E982FE" w14:textId="77777777" w:rsidTr="001B5A35">
        <w:trPr>
          <w:trHeight w:val="647"/>
        </w:trPr>
        <w:tc>
          <w:tcPr>
            <w:tcW w:w="9640" w:type="dxa"/>
            <w:tcBorders>
              <w:left w:val="double" w:sz="4" w:space="0" w:color="auto"/>
              <w:bottom w:val="double" w:sz="4" w:space="0" w:color="auto"/>
              <w:right w:val="double" w:sz="4" w:space="0" w:color="auto"/>
            </w:tcBorders>
          </w:tcPr>
          <w:p w14:paraId="284AD566" w14:textId="2307E604" w:rsidR="00B01719" w:rsidRPr="003332B2" w:rsidRDefault="00284C52" w:rsidP="002A567B">
            <w:pPr>
              <w:pStyle w:val="Tekst"/>
              <w:spacing w:line="240" w:lineRule="auto"/>
              <w:ind w:firstLine="0"/>
              <w:jc w:val="right"/>
              <w:rPr>
                <w:lang w:val="ru-RU"/>
              </w:rPr>
            </w:pPr>
            <w:r>
              <w:rPr>
                <w:noProof/>
              </w:rPr>
              <w:lastRenderedPageBreak/>
              <w:drawing>
                <wp:anchor distT="0" distB="0" distL="114300" distR="114300" simplePos="0" relativeHeight="251658240" behindDoc="0" locked="0" layoutInCell="1" allowOverlap="1" wp14:anchorId="0D32872F" wp14:editId="7BAF49CD">
                  <wp:simplePos x="0" y="0"/>
                  <wp:positionH relativeFrom="column">
                    <wp:posOffset>3029585</wp:posOffset>
                  </wp:positionH>
                  <wp:positionV relativeFrom="paragraph">
                    <wp:posOffset>-521335</wp:posOffset>
                  </wp:positionV>
                  <wp:extent cx="2905125" cy="805180"/>
                  <wp:effectExtent l="0" t="0" r="9525"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05125" cy="805180"/>
                          </a:xfrm>
                          <a:prstGeom prst="rect">
                            <a:avLst/>
                          </a:prstGeom>
                          <a:noFill/>
                          <a:ln>
                            <a:noFill/>
                          </a:ln>
                        </pic:spPr>
                      </pic:pic>
                    </a:graphicData>
                  </a:graphic>
                  <wp14:sizeRelH relativeFrom="page">
                    <wp14:pctWidth>0</wp14:pctWidth>
                  </wp14:sizeRelH>
                  <wp14:sizeRelV relativeFrom="page">
                    <wp14:pctHeight>0</wp14:pctHeight>
                  </wp14:sizeRelV>
                </wp:anchor>
              </w:drawing>
            </w:r>
            <w:r w:rsidR="002A567B" w:rsidRPr="003332B2">
              <w:rPr>
                <w:lang w:val="sr-Cyrl-CS"/>
              </w:rPr>
              <w:t>ПОТПИС КАНДИДАТА</w:t>
            </w:r>
            <w:r w:rsidR="002A567B">
              <w:rPr>
                <w:lang w:val="sr-Cyrl-CS"/>
              </w:rPr>
              <w:t>:</w:t>
            </w:r>
            <w:r w:rsidR="00F554C6">
              <w:rPr>
                <w:noProof/>
              </w:rPr>
              <w:t xml:space="preserve"> </w:t>
            </w:r>
          </w:p>
        </w:tc>
      </w:tr>
    </w:tbl>
    <w:p w14:paraId="6E533B6A" w14:textId="7FC6C0E1" w:rsidR="0007035C" w:rsidRDefault="0007035C" w:rsidP="001B5A35">
      <w:pPr>
        <w:spacing w:before="120"/>
        <w:ind w:left="-180"/>
        <w:rPr>
          <w:sz w:val="22"/>
          <w:szCs w:val="22"/>
          <w:lang w:val="sr-Cyrl-CS"/>
        </w:rPr>
      </w:pPr>
      <w:r w:rsidRPr="003332B2">
        <w:rPr>
          <w:b/>
          <w:bCs/>
          <w:sz w:val="22"/>
          <w:szCs w:val="22"/>
          <w:lang w:val="sr-Cyrl-CS"/>
        </w:rPr>
        <w:t>НАПОМЕНА</w:t>
      </w:r>
      <w:r w:rsidRPr="003332B2">
        <w:rPr>
          <w:sz w:val="22"/>
          <w:szCs w:val="22"/>
          <w:lang w:val="sr-Cyrl-CS"/>
        </w:rPr>
        <w:t xml:space="preserve">: </w:t>
      </w:r>
    </w:p>
    <w:p w14:paraId="0A1B35FE" w14:textId="77777777" w:rsidR="005B1B8F" w:rsidRPr="0007035C" w:rsidRDefault="0007035C" w:rsidP="001B5A35">
      <w:pPr>
        <w:ind w:left="-180"/>
        <w:rPr>
          <w:b/>
          <w:sz w:val="22"/>
          <w:szCs w:val="22"/>
          <w:lang w:val="sr-Cyrl-CS"/>
        </w:rPr>
      </w:pPr>
      <w:r w:rsidRPr="0007035C">
        <w:rPr>
          <w:b/>
          <w:sz w:val="22"/>
          <w:szCs w:val="22"/>
          <w:lang w:val="sr-Cyrl-CS"/>
        </w:rPr>
        <w:t>Поред пријаве теме докторске дисертације, кандидат прилаже:</w:t>
      </w:r>
    </w:p>
    <w:p w14:paraId="50F2F4B7" w14:textId="77777777" w:rsidR="0007035C" w:rsidRDefault="001B5A35" w:rsidP="001B5A35">
      <w:pPr>
        <w:ind w:left="270" w:hanging="270"/>
        <w:rPr>
          <w:sz w:val="22"/>
          <w:szCs w:val="22"/>
          <w:lang w:val="sr-Cyrl-RS"/>
        </w:rPr>
      </w:pPr>
      <w:r>
        <w:rPr>
          <w:sz w:val="22"/>
          <w:szCs w:val="22"/>
          <w:lang w:val="sr-Cyrl-CS"/>
        </w:rPr>
        <w:t>1.</w:t>
      </w:r>
      <w:r>
        <w:rPr>
          <w:sz w:val="22"/>
          <w:szCs w:val="22"/>
          <w:lang w:val="sr-Cyrl-CS"/>
        </w:rPr>
        <w:tab/>
      </w:r>
      <w:r w:rsidR="0007035C" w:rsidRPr="003332B2">
        <w:rPr>
          <w:sz w:val="22"/>
          <w:szCs w:val="22"/>
          <w:lang w:val="sr-Cyrl-CS"/>
        </w:rPr>
        <w:t>Биографију са тежиштем на ток образовања и усавршавања</w:t>
      </w:r>
      <w:r w:rsidR="0007035C">
        <w:rPr>
          <w:sz w:val="22"/>
          <w:szCs w:val="22"/>
          <w:lang w:val="sr-Cyrl-RS"/>
        </w:rPr>
        <w:t>;</w:t>
      </w:r>
    </w:p>
    <w:p w14:paraId="13A2E71A" w14:textId="77777777" w:rsidR="0007035C" w:rsidRDefault="001B5A35" w:rsidP="001B5A35">
      <w:pPr>
        <w:ind w:left="270" w:hanging="270"/>
        <w:rPr>
          <w:sz w:val="22"/>
          <w:szCs w:val="22"/>
          <w:lang w:val="sr-Cyrl-RS"/>
        </w:rPr>
      </w:pPr>
      <w:r>
        <w:rPr>
          <w:sz w:val="22"/>
          <w:szCs w:val="22"/>
          <w:lang w:val="sr-Cyrl-CS"/>
        </w:rPr>
        <w:t>2.</w:t>
      </w:r>
      <w:r>
        <w:rPr>
          <w:sz w:val="22"/>
          <w:szCs w:val="22"/>
          <w:lang w:val="sr-Cyrl-CS"/>
        </w:rPr>
        <w:tab/>
      </w:r>
      <w:r w:rsidR="0007035C" w:rsidRPr="003332B2">
        <w:rPr>
          <w:sz w:val="22"/>
          <w:szCs w:val="22"/>
          <w:lang w:val="sr-Cyrl-CS"/>
        </w:rPr>
        <w:t>Библиографију научних и стручних радова као и саме радове</w:t>
      </w:r>
      <w:r w:rsidR="0007035C">
        <w:rPr>
          <w:sz w:val="22"/>
          <w:szCs w:val="22"/>
          <w:lang w:val="sr-Cyrl-RS"/>
        </w:rPr>
        <w:t>;</w:t>
      </w:r>
    </w:p>
    <w:p w14:paraId="6B888305" w14:textId="77777777" w:rsidR="0007035C" w:rsidRDefault="001B5A35" w:rsidP="001B5A35">
      <w:pPr>
        <w:ind w:left="270" w:hanging="270"/>
        <w:rPr>
          <w:sz w:val="22"/>
          <w:szCs w:val="22"/>
          <w:lang w:val="sr-Cyrl-RS"/>
        </w:rPr>
      </w:pPr>
      <w:r>
        <w:rPr>
          <w:sz w:val="22"/>
          <w:szCs w:val="22"/>
          <w:lang w:val="sr-Cyrl-CS"/>
        </w:rPr>
        <w:t>3.</w:t>
      </w:r>
      <w:r>
        <w:rPr>
          <w:sz w:val="22"/>
          <w:szCs w:val="22"/>
          <w:lang w:val="sr-Cyrl-CS"/>
        </w:rPr>
        <w:tab/>
      </w:r>
      <w:r w:rsidR="0007035C" w:rsidRPr="003332B2">
        <w:rPr>
          <w:sz w:val="22"/>
          <w:szCs w:val="22"/>
          <w:lang w:val="sr-Cyrl-CS"/>
        </w:rPr>
        <w:t>Личне</w:t>
      </w:r>
      <w:r w:rsidR="009C7956">
        <w:rPr>
          <w:sz w:val="22"/>
          <w:szCs w:val="22"/>
          <w:lang w:val="sr-Cyrl-CS"/>
        </w:rPr>
        <w:t xml:space="preserve"> податке за службену евиденцију</w:t>
      </w:r>
      <w:r w:rsidR="0007035C" w:rsidRPr="003332B2">
        <w:rPr>
          <w:sz w:val="22"/>
          <w:szCs w:val="22"/>
          <w:lang w:val="sr-Cyrl-CS"/>
        </w:rPr>
        <w:t xml:space="preserve"> </w:t>
      </w:r>
      <w:r w:rsidR="0007035C">
        <w:rPr>
          <w:sz w:val="22"/>
          <w:szCs w:val="22"/>
          <w:lang w:val="sr-Cyrl-RS"/>
        </w:rPr>
        <w:t>О</w:t>
      </w:r>
      <w:r w:rsidR="0007035C" w:rsidRPr="003332B2">
        <w:rPr>
          <w:sz w:val="22"/>
          <w:szCs w:val="22"/>
          <w:lang w:val="sr-Cyrl-CS"/>
        </w:rPr>
        <w:t>бразац бр. 2</w:t>
      </w:r>
      <w:r w:rsidR="0007035C">
        <w:rPr>
          <w:sz w:val="22"/>
          <w:szCs w:val="22"/>
          <w:lang w:val="sr-Cyrl-RS"/>
        </w:rPr>
        <w:t>;</w:t>
      </w:r>
    </w:p>
    <w:p w14:paraId="6F1747F5" w14:textId="77777777" w:rsidR="0007035C" w:rsidRDefault="001B5A35" w:rsidP="001B5A35">
      <w:pPr>
        <w:ind w:left="270" w:hanging="270"/>
        <w:rPr>
          <w:sz w:val="22"/>
          <w:szCs w:val="22"/>
          <w:lang w:val="sr-Cyrl-RS"/>
        </w:rPr>
      </w:pPr>
      <w:r>
        <w:rPr>
          <w:sz w:val="22"/>
          <w:szCs w:val="22"/>
          <w:lang w:val="sr-Cyrl-CS"/>
        </w:rPr>
        <w:t>4.</w:t>
      </w:r>
      <w:r>
        <w:rPr>
          <w:sz w:val="22"/>
          <w:szCs w:val="22"/>
          <w:lang w:val="sr-Cyrl-CS"/>
        </w:rPr>
        <w:tab/>
      </w:r>
      <w:r w:rsidR="0007035C">
        <w:rPr>
          <w:sz w:val="22"/>
          <w:szCs w:val="22"/>
          <w:lang w:val="sr-Cyrl-CS"/>
        </w:rPr>
        <w:t xml:space="preserve">Сагласност ментора </w:t>
      </w:r>
      <w:r w:rsidR="0007035C">
        <w:rPr>
          <w:sz w:val="22"/>
          <w:szCs w:val="22"/>
          <w:lang w:val="sr-Cyrl-RS"/>
        </w:rPr>
        <w:t>О</w:t>
      </w:r>
      <w:r w:rsidR="001C09E1">
        <w:rPr>
          <w:sz w:val="22"/>
          <w:szCs w:val="22"/>
          <w:lang w:val="sr-Cyrl-CS"/>
        </w:rPr>
        <w:t>бразац бр. 3</w:t>
      </w:r>
      <w:r w:rsidR="0007035C">
        <w:rPr>
          <w:sz w:val="22"/>
          <w:szCs w:val="22"/>
          <w:lang w:val="sr-Cyrl-RS"/>
        </w:rPr>
        <w:t>;</w:t>
      </w:r>
    </w:p>
    <w:p w14:paraId="6B3066A1" w14:textId="77777777" w:rsidR="0007035C" w:rsidRDefault="001B5A35" w:rsidP="004B47B4">
      <w:pPr>
        <w:ind w:left="270" w:right="-90" w:hanging="270"/>
        <w:jc w:val="both"/>
        <w:rPr>
          <w:sz w:val="22"/>
          <w:szCs w:val="22"/>
          <w:lang w:val="sr-Cyrl-CS"/>
        </w:rPr>
      </w:pPr>
      <w:r>
        <w:rPr>
          <w:sz w:val="22"/>
          <w:szCs w:val="22"/>
          <w:lang w:val="sr-Cyrl-CS"/>
        </w:rPr>
        <w:t>5.</w:t>
      </w:r>
      <w:r>
        <w:rPr>
          <w:sz w:val="22"/>
          <w:szCs w:val="22"/>
          <w:lang w:val="sr-Cyrl-CS"/>
        </w:rPr>
        <w:tab/>
      </w:r>
      <w:r w:rsidR="0007035C" w:rsidRPr="003332B2">
        <w:rPr>
          <w:sz w:val="22"/>
          <w:szCs w:val="22"/>
          <w:lang w:val="sr-Cyrl-CS"/>
        </w:rPr>
        <w:t xml:space="preserve">Оверену фотокопију дипломе о стеченом академском звању магистра наука (за кандидате који пријављују израду докторске дисертације на основу претходно стеченог академског назива магистар наука). </w:t>
      </w:r>
    </w:p>
    <w:p w14:paraId="3ADE2C98" w14:textId="77777777" w:rsidR="002A567B" w:rsidRDefault="001B5A35" w:rsidP="004B47B4">
      <w:pPr>
        <w:ind w:left="274" w:right="-90" w:hanging="274"/>
        <w:contextualSpacing/>
        <w:jc w:val="both"/>
        <w:rPr>
          <w:sz w:val="22"/>
          <w:szCs w:val="22"/>
          <w:lang w:val="sr-Cyrl-RS"/>
        </w:rPr>
      </w:pPr>
      <w:r>
        <w:rPr>
          <w:sz w:val="22"/>
          <w:szCs w:val="22"/>
          <w:lang w:val="sr-Cyrl-CS"/>
        </w:rPr>
        <w:t>6.</w:t>
      </w:r>
      <w:r>
        <w:rPr>
          <w:sz w:val="22"/>
          <w:szCs w:val="22"/>
          <w:lang w:val="sr-Cyrl-CS"/>
        </w:rPr>
        <w:tab/>
      </w:r>
      <w:r w:rsidR="002A567B">
        <w:rPr>
          <w:sz w:val="22"/>
          <w:szCs w:val="22"/>
          <w:lang w:val="sr-Cyrl-CS"/>
        </w:rPr>
        <w:t xml:space="preserve">Потврду факултета о положеним испитима и </w:t>
      </w:r>
      <w:r w:rsidR="002A567B" w:rsidRPr="003332B2">
        <w:rPr>
          <w:sz w:val="22"/>
          <w:szCs w:val="22"/>
          <w:lang w:val="sr-Cyrl-CS"/>
        </w:rPr>
        <w:t>испуњеним другим обавез</w:t>
      </w:r>
      <w:r w:rsidR="002A567B">
        <w:rPr>
          <w:sz w:val="22"/>
          <w:szCs w:val="22"/>
          <w:lang w:val="sr-Cyrl-CS"/>
        </w:rPr>
        <w:t>ама и научним истраживањима уколико</w:t>
      </w:r>
      <w:r w:rsidR="002A567B" w:rsidRPr="003332B2">
        <w:rPr>
          <w:sz w:val="22"/>
          <w:szCs w:val="22"/>
          <w:lang w:val="sr-Cyrl-CS"/>
        </w:rPr>
        <w:t xml:space="preserve"> су студијским програмом докторских студија утврђена као услов за пријаву докторске дисертације</w:t>
      </w:r>
      <w:r w:rsidR="002A567B" w:rsidRPr="003332B2">
        <w:rPr>
          <w:sz w:val="22"/>
          <w:szCs w:val="22"/>
          <w:lang w:val="sr-Cyrl-RS"/>
        </w:rPr>
        <w:t>.</w:t>
      </w:r>
    </w:p>
    <w:p w14:paraId="786191AA" w14:textId="77777777" w:rsidR="002A567B" w:rsidRPr="001B5A35" w:rsidRDefault="002A567B" w:rsidP="004B47B4">
      <w:pPr>
        <w:spacing w:before="100"/>
        <w:ind w:left="-187" w:right="-180"/>
        <w:jc w:val="both"/>
        <w:rPr>
          <w:i/>
          <w:sz w:val="22"/>
          <w:szCs w:val="22"/>
          <w:lang w:val="sr-Cyrl-RS"/>
        </w:rPr>
      </w:pPr>
      <w:r w:rsidRPr="001B5A35">
        <w:rPr>
          <w:i/>
          <w:sz w:val="22"/>
          <w:szCs w:val="22"/>
          <w:lang w:val="ru-RU"/>
        </w:rPr>
        <w:t>Уколико се докторска дисертација пријављује на језику националне мањине или страном језику, образац се попуњава двојезично (и на српском језику) у складу са Правилима докторских студија Универзитета у Новом Саду.</w:t>
      </w:r>
    </w:p>
    <w:sectPr w:rsidR="002A567B" w:rsidRPr="001B5A35" w:rsidSect="004B47B4">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74D0"/>
    <w:multiLevelType w:val="hybridMultilevel"/>
    <w:tmpl w:val="8182BB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E36DD0"/>
    <w:multiLevelType w:val="hybridMultilevel"/>
    <w:tmpl w:val="1316B3E0"/>
    <w:lvl w:ilvl="0" w:tplc="2500D9DC">
      <w:start w:val="5"/>
      <w:numFmt w:val="decimal"/>
      <w:lvlText w:val="%1."/>
      <w:lvlJc w:val="left"/>
      <w:pPr>
        <w:tabs>
          <w:tab w:val="num" w:pos="720"/>
        </w:tabs>
        <w:ind w:left="720" w:hanging="363"/>
      </w:pPr>
      <w:rPr>
        <w:rFonts w:hint="default"/>
      </w:rPr>
    </w:lvl>
    <w:lvl w:ilvl="1" w:tplc="0409000F">
      <w:start w:val="1"/>
      <w:numFmt w:val="decimal"/>
      <w:lvlText w:val="%2."/>
      <w:lvlJc w:val="left"/>
      <w:pPr>
        <w:tabs>
          <w:tab w:val="num" w:pos="360"/>
        </w:tabs>
      </w:pPr>
    </w:lvl>
    <w:lvl w:ilvl="2" w:tplc="3162C726">
      <w:numFmt w:val="none"/>
      <w:lvlText w:val=""/>
      <w:lvlJc w:val="left"/>
      <w:pPr>
        <w:tabs>
          <w:tab w:val="num" w:pos="360"/>
        </w:tabs>
      </w:pPr>
    </w:lvl>
    <w:lvl w:ilvl="3" w:tplc="94CCFDD0">
      <w:numFmt w:val="none"/>
      <w:lvlText w:val=""/>
      <w:lvlJc w:val="left"/>
      <w:pPr>
        <w:tabs>
          <w:tab w:val="num" w:pos="360"/>
        </w:tabs>
      </w:pPr>
    </w:lvl>
    <w:lvl w:ilvl="4" w:tplc="E118EE14">
      <w:numFmt w:val="none"/>
      <w:lvlText w:val=""/>
      <w:lvlJc w:val="left"/>
      <w:pPr>
        <w:tabs>
          <w:tab w:val="num" w:pos="360"/>
        </w:tabs>
      </w:pPr>
    </w:lvl>
    <w:lvl w:ilvl="5" w:tplc="30AC8164">
      <w:numFmt w:val="none"/>
      <w:lvlText w:val=""/>
      <w:lvlJc w:val="left"/>
      <w:pPr>
        <w:tabs>
          <w:tab w:val="num" w:pos="360"/>
        </w:tabs>
      </w:pPr>
    </w:lvl>
    <w:lvl w:ilvl="6" w:tplc="81809F48">
      <w:numFmt w:val="none"/>
      <w:lvlText w:val=""/>
      <w:lvlJc w:val="left"/>
      <w:pPr>
        <w:tabs>
          <w:tab w:val="num" w:pos="360"/>
        </w:tabs>
      </w:pPr>
    </w:lvl>
    <w:lvl w:ilvl="7" w:tplc="2C92664A">
      <w:numFmt w:val="none"/>
      <w:lvlText w:val=""/>
      <w:lvlJc w:val="left"/>
      <w:pPr>
        <w:tabs>
          <w:tab w:val="num" w:pos="360"/>
        </w:tabs>
      </w:pPr>
    </w:lvl>
    <w:lvl w:ilvl="8" w:tplc="B714EBA8">
      <w:numFmt w:val="none"/>
      <w:lvlText w:val=""/>
      <w:lvlJc w:val="left"/>
      <w:pPr>
        <w:tabs>
          <w:tab w:val="num" w:pos="360"/>
        </w:tabs>
      </w:pPr>
    </w:lvl>
  </w:abstractNum>
  <w:abstractNum w:abstractNumId="2" w15:restartNumberingAfterBreak="0">
    <w:nsid w:val="16A03BEB"/>
    <w:multiLevelType w:val="hybridMultilevel"/>
    <w:tmpl w:val="03263F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9DE682E"/>
    <w:multiLevelType w:val="multilevel"/>
    <w:tmpl w:val="DE4A3626"/>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3F945FFC"/>
    <w:multiLevelType w:val="hybridMultilevel"/>
    <w:tmpl w:val="D71E3D20"/>
    <w:lvl w:ilvl="0" w:tplc="2500D9DC">
      <w:start w:val="5"/>
      <w:numFmt w:val="decimal"/>
      <w:lvlText w:val="%1."/>
      <w:lvlJc w:val="left"/>
      <w:pPr>
        <w:tabs>
          <w:tab w:val="num" w:pos="720"/>
        </w:tabs>
        <w:ind w:left="720" w:hanging="363"/>
      </w:pPr>
      <w:rPr>
        <w:rFonts w:hint="default"/>
      </w:rPr>
    </w:lvl>
    <w:lvl w:ilvl="1" w:tplc="0409000F">
      <w:start w:val="1"/>
      <w:numFmt w:val="decimal"/>
      <w:lvlText w:val="%2."/>
      <w:lvlJc w:val="left"/>
      <w:pPr>
        <w:tabs>
          <w:tab w:val="num" w:pos="360"/>
        </w:tabs>
      </w:pPr>
    </w:lvl>
    <w:lvl w:ilvl="2" w:tplc="3162C726">
      <w:numFmt w:val="none"/>
      <w:lvlText w:val=""/>
      <w:lvlJc w:val="left"/>
      <w:pPr>
        <w:tabs>
          <w:tab w:val="num" w:pos="360"/>
        </w:tabs>
      </w:pPr>
    </w:lvl>
    <w:lvl w:ilvl="3" w:tplc="94CCFDD0">
      <w:numFmt w:val="none"/>
      <w:lvlText w:val=""/>
      <w:lvlJc w:val="left"/>
      <w:pPr>
        <w:tabs>
          <w:tab w:val="num" w:pos="360"/>
        </w:tabs>
      </w:pPr>
    </w:lvl>
    <w:lvl w:ilvl="4" w:tplc="E118EE14">
      <w:numFmt w:val="none"/>
      <w:lvlText w:val=""/>
      <w:lvlJc w:val="left"/>
      <w:pPr>
        <w:tabs>
          <w:tab w:val="num" w:pos="360"/>
        </w:tabs>
      </w:pPr>
    </w:lvl>
    <w:lvl w:ilvl="5" w:tplc="30AC8164">
      <w:numFmt w:val="none"/>
      <w:lvlText w:val=""/>
      <w:lvlJc w:val="left"/>
      <w:pPr>
        <w:tabs>
          <w:tab w:val="num" w:pos="360"/>
        </w:tabs>
      </w:pPr>
    </w:lvl>
    <w:lvl w:ilvl="6" w:tplc="81809F48">
      <w:numFmt w:val="none"/>
      <w:lvlText w:val=""/>
      <w:lvlJc w:val="left"/>
      <w:pPr>
        <w:tabs>
          <w:tab w:val="num" w:pos="360"/>
        </w:tabs>
      </w:pPr>
    </w:lvl>
    <w:lvl w:ilvl="7" w:tplc="2C92664A">
      <w:numFmt w:val="none"/>
      <w:lvlText w:val=""/>
      <w:lvlJc w:val="left"/>
      <w:pPr>
        <w:tabs>
          <w:tab w:val="num" w:pos="360"/>
        </w:tabs>
      </w:pPr>
    </w:lvl>
    <w:lvl w:ilvl="8" w:tplc="B714EBA8">
      <w:numFmt w:val="none"/>
      <w:lvlText w:val=""/>
      <w:lvlJc w:val="left"/>
      <w:pPr>
        <w:tabs>
          <w:tab w:val="num" w:pos="360"/>
        </w:tabs>
      </w:pPr>
    </w:lvl>
  </w:abstractNum>
  <w:abstractNum w:abstractNumId="5" w15:restartNumberingAfterBreak="0">
    <w:nsid w:val="4A556268"/>
    <w:multiLevelType w:val="hybridMultilevel"/>
    <w:tmpl w:val="89D8B0F6"/>
    <w:lvl w:ilvl="0" w:tplc="6C40749A">
      <w:start w:val="1"/>
      <w:numFmt w:val="decimal"/>
      <w:lvlText w:val="%1."/>
      <w:lvlJc w:val="left"/>
      <w:pPr>
        <w:tabs>
          <w:tab w:val="num" w:pos="720"/>
        </w:tabs>
        <w:ind w:left="720" w:hanging="360"/>
      </w:pPr>
      <w:rPr>
        <w:i w:val="0"/>
      </w:rPr>
    </w:lvl>
    <w:lvl w:ilvl="1" w:tplc="CA7C717E">
      <w:start w:val="1"/>
      <w:numFmt w:val="bullet"/>
      <w:lvlText w:val="-"/>
      <w:lvlJc w:val="left"/>
      <w:pPr>
        <w:tabs>
          <w:tab w:val="num" w:pos="1440"/>
        </w:tabs>
        <w:ind w:left="1363" w:hanging="283"/>
      </w:pPr>
      <w:rPr>
        <w:rFonts w:ascii="Times New Roman" w:eastAsia="Times New Roman" w:hAnsi="Times New Roman" w:cs="Times New Roman" w:hint="default"/>
      </w:rPr>
    </w:lvl>
    <w:lvl w:ilvl="2" w:tplc="65281056">
      <w:start w:val="1"/>
      <w:numFmt w:val="decimal"/>
      <w:lvlText w:val="%3."/>
      <w:lvlJc w:val="left"/>
      <w:pPr>
        <w:tabs>
          <w:tab w:val="num" w:pos="2340"/>
        </w:tabs>
        <w:ind w:left="2340" w:hanging="360"/>
      </w:pPr>
      <w:rPr>
        <w:b/>
        <w:bCs/>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CA5250"/>
    <w:multiLevelType w:val="hybridMultilevel"/>
    <w:tmpl w:val="08B447B8"/>
    <w:lvl w:ilvl="0" w:tplc="2500D9DC">
      <w:start w:val="5"/>
      <w:numFmt w:val="decimal"/>
      <w:lvlText w:val="%1."/>
      <w:lvlJc w:val="left"/>
      <w:pPr>
        <w:tabs>
          <w:tab w:val="num" w:pos="720"/>
        </w:tabs>
        <w:ind w:left="720" w:hanging="363"/>
      </w:pPr>
      <w:rPr>
        <w:rFonts w:hint="default"/>
      </w:rPr>
    </w:lvl>
    <w:lvl w:ilvl="1" w:tplc="0409000F">
      <w:start w:val="1"/>
      <w:numFmt w:val="decimal"/>
      <w:lvlText w:val="%2."/>
      <w:lvlJc w:val="left"/>
      <w:pPr>
        <w:tabs>
          <w:tab w:val="num" w:pos="360"/>
        </w:tabs>
      </w:pPr>
    </w:lvl>
    <w:lvl w:ilvl="2" w:tplc="3162C726">
      <w:numFmt w:val="none"/>
      <w:lvlText w:val=""/>
      <w:lvlJc w:val="left"/>
      <w:pPr>
        <w:tabs>
          <w:tab w:val="num" w:pos="360"/>
        </w:tabs>
      </w:pPr>
    </w:lvl>
    <w:lvl w:ilvl="3" w:tplc="94CCFDD0">
      <w:numFmt w:val="none"/>
      <w:lvlText w:val=""/>
      <w:lvlJc w:val="left"/>
      <w:pPr>
        <w:tabs>
          <w:tab w:val="num" w:pos="360"/>
        </w:tabs>
      </w:pPr>
    </w:lvl>
    <w:lvl w:ilvl="4" w:tplc="E118EE14">
      <w:numFmt w:val="none"/>
      <w:lvlText w:val=""/>
      <w:lvlJc w:val="left"/>
      <w:pPr>
        <w:tabs>
          <w:tab w:val="num" w:pos="360"/>
        </w:tabs>
      </w:pPr>
    </w:lvl>
    <w:lvl w:ilvl="5" w:tplc="30AC8164">
      <w:numFmt w:val="none"/>
      <w:lvlText w:val=""/>
      <w:lvlJc w:val="left"/>
      <w:pPr>
        <w:tabs>
          <w:tab w:val="num" w:pos="360"/>
        </w:tabs>
      </w:pPr>
    </w:lvl>
    <w:lvl w:ilvl="6" w:tplc="81809F48">
      <w:numFmt w:val="none"/>
      <w:lvlText w:val=""/>
      <w:lvlJc w:val="left"/>
      <w:pPr>
        <w:tabs>
          <w:tab w:val="num" w:pos="360"/>
        </w:tabs>
      </w:pPr>
    </w:lvl>
    <w:lvl w:ilvl="7" w:tplc="2C92664A">
      <w:numFmt w:val="none"/>
      <w:lvlText w:val=""/>
      <w:lvlJc w:val="left"/>
      <w:pPr>
        <w:tabs>
          <w:tab w:val="num" w:pos="360"/>
        </w:tabs>
      </w:pPr>
    </w:lvl>
    <w:lvl w:ilvl="8" w:tplc="B714EBA8">
      <w:numFmt w:val="none"/>
      <w:lvlText w:val=""/>
      <w:lvlJc w:val="left"/>
      <w:pPr>
        <w:tabs>
          <w:tab w:val="num" w:pos="360"/>
        </w:tabs>
      </w:pPr>
    </w:lvl>
  </w:abstractNum>
  <w:abstractNum w:abstractNumId="7" w15:restartNumberingAfterBreak="0">
    <w:nsid w:val="5BE103C4"/>
    <w:multiLevelType w:val="hybridMultilevel"/>
    <w:tmpl w:val="516AA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F37F07"/>
    <w:multiLevelType w:val="hybridMultilevel"/>
    <w:tmpl w:val="03263F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0"/>
  </w:num>
  <w:num w:numId="4">
    <w:abstractNumId w:val="7"/>
  </w:num>
  <w:num w:numId="5">
    <w:abstractNumId w:val="1"/>
  </w:num>
  <w:num w:numId="6">
    <w:abstractNumId w:val="6"/>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14B"/>
    <w:rsid w:val="000031FE"/>
    <w:rsid w:val="00006A4F"/>
    <w:rsid w:val="00010321"/>
    <w:rsid w:val="00011262"/>
    <w:rsid w:val="00016298"/>
    <w:rsid w:val="00030E6A"/>
    <w:rsid w:val="00036A8B"/>
    <w:rsid w:val="00036B9D"/>
    <w:rsid w:val="00056E30"/>
    <w:rsid w:val="00063A8F"/>
    <w:rsid w:val="000650B1"/>
    <w:rsid w:val="0006713C"/>
    <w:rsid w:val="000673AA"/>
    <w:rsid w:val="0006771E"/>
    <w:rsid w:val="0007035C"/>
    <w:rsid w:val="00070D5B"/>
    <w:rsid w:val="000716D1"/>
    <w:rsid w:val="000741B9"/>
    <w:rsid w:val="000842A5"/>
    <w:rsid w:val="00084930"/>
    <w:rsid w:val="00086A16"/>
    <w:rsid w:val="00091ACD"/>
    <w:rsid w:val="000C3898"/>
    <w:rsid w:val="000C45AD"/>
    <w:rsid w:val="000C7645"/>
    <w:rsid w:val="000D14BE"/>
    <w:rsid w:val="000E163E"/>
    <w:rsid w:val="000E1AA4"/>
    <w:rsid w:val="000F7CFD"/>
    <w:rsid w:val="00103587"/>
    <w:rsid w:val="00106E7F"/>
    <w:rsid w:val="00112EE8"/>
    <w:rsid w:val="001345FF"/>
    <w:rsid w:val="00134C82"/>
    <w:rsid w:val="00143513"/>
    <w:rsid w:val="001471E0"/>
    <w:rsid w:val="00165E56"/>
    <w:rsid w:val="0017097E"/>
    <w:rsid w:val="00187A65"/>
    <w:rsid w:val="001A4918"/>
    <w:rsid w:val="001B5A35"/>
    <w:rsid w:val="001C09E1"/>
    <w:rsid w:val="001C3D1F"/>
    <w:rsid w:val="001C6D60"/>
    <w:rsid w:val="001C7103"/>
    <w:rsid w:val="001C7697"/>
    <w:rsid w:val="001E1073"/>
    <w:rsid w:val="001E4A69"/>
    <w:rsid w:val="001E6041"/>
    <w:rsid w:val="001E625F"/>
    <w:rsid w:val="001F0E09"/>
    <w:rsid w:val="001F1BC3"/>
    <w:rsid w:val="001F284A"/>
    <w:rsid w:val="001F379D"/>
    <w:rsid w:val="00204688"/>
    <w:rsid w:val="00214624"/>
    <w:rsid w:val="00232BC5"/>
    <w:rsid w:val="0024054E"/>
    <w:rsid w:val="0025181C"/>
    <w:rsid w:val="002632B8"/>
    <w:rsid w:val="0026433A"/>
    <w:rsid w:val="00264A73"/>
    <w:rsid w:val="002670A2"/>
    <w:rsid w:val="00276055"/>
    <w:rsid w:val="002824B0"/>
    <w:rsid w:val="00284C52"/>
    <w:rsid w:val="0029307C"/>
    <w:rsid w:val="002A081E"/>
    <w:rsid w:val="002A21AA"/>
    <w:rsid w:val="002A560E"/>
    <w:rsid w:val="002A567B"/>
    <w:rsid w:val="002D6800"/>
    <w:rsid w:val="002E0D32"/>
    <w:rsid w:val="002E1DB2"/>
    <w:rsid w:val="002E3A78"/>
    <w:rsid w:val="002F3E29"/>
    <w:rsid w:val="003011EA"/>
    <w:rsid w:val="00302E4A"/>
    <w:rsid w:val="00302F58"/>
    <w:rsid w:val="00315EC6"/>
    <w:rsid w:val="00317104"/>
    <w:rsid w:val="003214C9"/>
    <w:rsid w:val="00321AD9"/>
    <w:rsid w:val="003261D0"/>
    <w:rsid w:val="003332B2"/>
    <w:rsid w:val="00334174"/>
    <w:rsid w:val="00337448"/>
    <w:rsid w:val="00340B5D"/>
    <w:rsid w:val="0034392A"/>
    <w:rsid w:val="00344689"/>
    <w:rsid w:val="00346E9F"/>
    <w:rsid w:val="00350015"/>
    <w:rsid w:val="00361611"/>
    <w:rsid w:val="0036376C"/>
    <w:rsid w:val="00370128"/>
    <w:rsid w:val="00374EBA"/>
    <w:rsid w:val="003821FD"/>
    <w:rsid w:val="003859A9"/>
    <w:rsid w:val="00387C51"/>
    <w:rsid w:val="00391B36"/>
    <w:rsid w:val="00392AE7"/>
    <w:rsid w:val="003940E3"/>
    <w:rsid w:val="003A29D3"/>
    <w:rsid w:val="003A6BA8"/>
    <w:rsid w:val="003B5A00"/>
    <w:rsid w:val="003C3BCB"/>
    <w:rsid w:val="003C43DB"/>
    <w:rsid w:val="003C7319"/>
    <w:rsid w:val="003D6403"/>
    <w:rsid w:val="003E6488"/>
    <w:rsid w:val="003F47E1"/>
    <w:rsid w:val="0040424D"/>
    <w:rsid w:val="00406E95"/>
    <w:rsid w:val="00407450"/>
    <w:rsid w:val="004079A8"/>
    <w:rsid w:val="004155B8"/>
    <w:rsid w:val="004234F6"/>
    <w:rsid w:val="00424A34"/>
    <w:rsid w:val="004317E5"/>
    <w:rsid w:val="00441EE5"/>
    <w:rsid w:val="004548CB"/>
    <w:rsid w:val="004565FD"/>
    <w:rsid w:val="00466E27"/>
    <w:rsid w:val="00471D06"/>
    <w:rsid w:val="00472ED6"/>
    <w:rsid w:val="00475087"/>
    <w:rsid w:val="00482D62"/>
    <w:rsid w:val="0049184F"/>
    <w:rsid w:val="00492713"/>
    <w:rsid w:val="004A06ED"/>
    <w:rsid w:val="004A640F"/>
    <w:rsid w:val="004B414B"/>
    <w:rsid w:val="004B47B4"/>
    <w:rsid w:val="004D120C"/>
    <w:rsid w:val="004D5C59"/>
    <w:rsid w:val="00504570"/>
    <w:rsid w:val="00504D37"/>
    <w:rsid w:val="00512552"/>
    <w:rsid w:val="0052760C"/>
    <w:rsid w:val="005431C4"/>
    <w:rsid w:val="00543673"/>
    <w:rsid w:val="005466D2"/>
    <w:rsid w:val="00550815"/>
    <w:rsid w:val="0055490C"/>
    <w:rsid w:val="0055744D"/>
    <w:rsid w:val="00565BD6"/>
    <w:rsid w:val="00576C62"/>
    <w:rsid w:val="00582BB4"/>
    <w:rsid w:val="005876E9"/>
    <w:rsid w:val="00596580"/>
    <w:rsid w:val="005A19C1"/>
    <w:rsid w:val="005A459A"/>
    <w:rsid w:val="005A7B5D"/>
    <w:rsid w:val="005B1B8F"/>
    <w:rsid w:val="005B6A48"/>
    <w:rsid w:val="005C08D4"/>
    <w:rsid w:val="005C0C85"/>
    <w:rsid w:val="005C3678"/>
    <w:rsid w:val="005C48B9"/>
    <w:rsid w:val="005D32AD"/>
    <w:rsid w:val="005E142B"/>
    <w:rsid w:val="005E6D45"/>
    <w:rsid w:val="005F32E2"/>
    <w:rsid w:val="00600826"/>
    <w:rsid w:val="00600890"/>
    <w:rsid w:val="0060377C"/>
    <w:rsid w:val="00603797"/>
    <w:rsid w:val="00615951"/>
    <w:rsid w:val="00616B43"/>
    <w:rsid w:val="00624A11"/>
    <w:rsid w:val="006250C1"/>
    <w:rsid w:val="00630F76"/>
    <w:rsid w:val="00633F68"/>
    <w:rsid w:val="006372FD"/>
    <w:rsid w:val="00637350"/>
    <w:rsid w:val="00652B45"/>
    <w:rsid w:val="00652C2E"/>
    <w:rsid w:val="006563AA"/>
    <w:rsid w:val="00661591"/>
    <w:rsid w:val="00661673"/>
    <w:rsid w:val="00672910"/>
    <w:rsid w:val="00674A9C"/>
    <w:rsid w:val="00676DC5"/>
    <w:rsid w:val="00695455"/>
    <w:rsid w:val="006A2520"/>
    <w:rsid w:val="006B2669"/>
    <w:rsid w:val="006B38BE"/>
    <w:rsid w:val="006B57B4"/>
    <w:rsid w:val="006C4B97"/>
    <w:rsid w:val="006D4F61"/>
    <w:rsid w:val="006E1E9D"/>
    <w:rsid w:val="006E459B"/>
    <w:rsid w:val="006E4F65"/>
    <w:rsid w:val="006F4F9A"/>
    <w:rsid w:val="00705B2A"/>
    <w:rsid w:val="00705C02"/>
    <w:rsid w:val="00713F34"/>
    <w:rsid w:val="007161B3"/>
    <w:rsid w:val="0072238C"/>
    <w:rsid w:val="007238A6"/>
    <w:rsid w:val="00724692"/>
    <w:rsid w:val="007276EB"/>
    <w:rsid w:val="00727C08"/>
    <w:rsid w:val="0073436D"/>
    <w:rsid w:val="00746A94"/>
    <w:rsid w:val="00754CE5"/>
    <w:rsid w:val="0076235A"/>
    <w:rsid w:val="007627CE"/>
    <w:rsid w:val="00764FFA"/>
    <w:rsid w:val="00771964"/>
    <w:rsid w:val="00771FFD"/>
    <w:rsid w:val="00780798"/>
    <w:rsid w:val="00781F6B"/>
    <w:rsid w:val="007835B1"/>
    <w:rsid w:val="007840B8"/>
    <w:rsid w:val="007858F4"/>
    <w:rsid w:val="007900CA"/>
    <w:rsid w:val="00793FBC"/>
    <w:rsid w:val="007A39C3"/>
    <w:rsid w:val="007A7A16"/>
    <w:rsid w:val="007B3AA4"/>
    <w:rsid w:val="007B4AB5"/>
    <w:rsid w:val="007C0E08"/>
    <w:rsid w:val="007C5CCB"/>
    <w:rsid w:val="007D090B"/>
    <w:rsid w:val="007D23F8"/>
    <w:rsid w:val="007D51D6"/>
    <w:rsid w:val="007F4FB0"/>
    <w:rsid w:val="008008CC"/>
    <w:rsid w:val="008060E8"/>
    <w:rsid w:val="00807ADB"/>
    <w:rsid w:val="008120F8"/>
    <w:rsid w:val="00812EEF"/>
    <w:rsid w:val="00814253"/>
    <w:rsid w:val="008162C1"/>
    <w:rsid w:val="00816F9D"/>
    <w:rsid w:val="00821682"/>
    <w:rsid w:val="00821885"/>
    <w:rsid w:val="008244E9"/>
    <w:rsid w:val="0082735A"/>
    <w:rsid w:val="008345A7"/>
    <w:rsid w:val="00852359"/>
    <w:rsid w:val="0085595B"/>
    <w:rsid w:val="008621C0"/>
    <w:rsid w:val="00863AC0"/>
    <w:rsid w:val="00865F4D"/>
    <w:rsid w:val="008660B7"/>
    <w:rsid w:val="0087056B"/>
    <w:rsid w:val="0087699E"/>
    <w:rsid w:val="00882E06"/>
    <w:rsid w:val="0089136E"/>
    <w:rsid w:val="008965EA"/>
    <w:rsid w:val="008A22CB"/>
    <w:rsid w:val="008A2541"/>
    <w:rsid w:val="008B188F"/>
    <w:rsid w:val="008C18FA"/>
    <w:rsid w:val="008C404C"/>
    <w:rsid w:val="008C6E3D"/>
    <w:rsid w:val="008C758A"/>
    <w:rsid w:val="008E51A5"/>
    <w:rsid w:val="008E6432"/>
    <w:rsid w:val="008F27A3"/>
    <w:rsid w:val="008F4E51"/>
    <w:rsid w:val="00902AF9"/>
    <w:rsid w:val="009031A6"/>
    <w:rsid w:val="0091008B"/>
    <w:rsid w:val="00915087"/>
    <w:rsid w:val="0091683C"/>
    <w:rsid w:val="00923110"/>
    <w:rsid w:val="0092348D"/>
    <w:rsid w:val="009244B9"/>
    <w:rsid w:val="009315F4"/>
    <w:rsid w:val="00931A0B"/>
    <w:rsid w:val="00942429"/>
    <w:rsid w:val="00947311"/>
    <w:rsid w:val="00947F64"/>
    <w:rsid w:val="00952F55"/>
    <w:rsid w:val="009612E7"/>
    <w:rsid w:val="00974E12"/>
    <w:rsid w:val="00975FCA"/>
    <w:rsid w:val="00983082"/>
    <w:rsid w:val="00991C3F"/>
    <w:rsid w:val="009A2B08"/>
    <w:rsid w:val="009A580A"/>
    <w:rsid w:val="009C7956"/>
    <w:rsid w:val="009D6CAB"/>
    <w:rsid w:val="009F6FCB"/>
    <w:rsid w:val="00A05BDC"/>
    <w:rsid w:val="00A12253"/>
    <w:rsid w:val="00A15EB2"/>
    <w:rsid w:val="00A46EFE"/>
    <w:rsid w:val="00A531BF"/>
    <w:rsid w:val="00A56F3B"/>
    <w:rsid w:val="00A62E45"/>
    <w:rsid w:val="00A727A2"/>
    <w:rsid w:val="00A77D73"/>
    <w:rsid w:val="00A84323"/>
    <w:rsid w:val="00A859D6"/>
    <w:rsid w:val="00A875D4"/>
    <w:rsid w:val="00A87D3E"/>
    <w:rsid w:val="00A97D61"/>
    <w:rsid w:val="00A97DCA"/>
    <w:rsid w:val="00AA75F0"/>
    <w:rsid w:val="00AB76E4"/>
    <w:rsid w:val="00AB7850"/>
    <w:rsid w:val="00AD35D2"/>
    <w:rsid w:val="00AD7D35"/>
    <w:rsid w:val="00AE0E10"/>
    <w:rsid w:val="00AE3438"/>
    <w:rsid w:val="00B01719"/>
    <w:rsid w:val="00B03F50"/>
    <w:rsid w:val="00B12776"/>
    <w:rsid w:val="00B130D3"/>
    <w:rsid w:val="00B205BE"/>
    <w:rsid w:val="00B245FA"/>
    <w:rsid w:val="00B25B96"/>
    <w:rsid w:val="00B31698"/>
    <w:rsid w:val="00B33421"/>
    <w:rsid w:val="00B33B3E"/>
    <w:rsid w:val="00B36940"/>
    <w:rsid w:val="00B44495"/>
    <w:rsid w:val="00B62465"/>
    <w:rsid w:val="00B7221D"/>
    <w:rsid w:val="00B73498"/>
    <w:rsid w:val="00B766BE"/>
    <w:rsid w:val="00B86891"/>
    <w:rsid w:val="00B8770E"/>
    <w:rsid w:val="00B87B9E"/>
    <w:rsid w:val="00B90518"/>
    <w:rsid w:val="00BA1E62"/>
    <w:rsid w:val="00BB281F"/>
    <w:rsid w:val="00BB4559"/>
    <w:rsid w:val="00BB4D4D"/>
    <w:rsid w:val="00BB57BC"/>
    <w:rsid w:val="00BC4D2D"/>
    <w:rsid w:val="00BC51C3"/>
    <w:rsid w:val="00BC57A1"/>
    <w:rsid w:val="00BD2B8D"/>
    <w:rsid w:val="00BD4295"/>
    <w:rsid w:val="00BD4DEA"/>
    <w:rsid w:val="00BD6B66"/>
    <w:rsid w:val="00BE0D94"/>
    <w:rsid w:val="00BE35F0"/>
    <w:rsid w:val="00C01DC2"/>
    <w:rsid w:val="00C079B7"/>
    <w:rsid w:val="00C11302"/>
    <w:rsid w:val="00C11D97"/>
    <w:rsid w:val="00C14DDD"/>
    <w:rsid w:val="00C2419F"/>
    <w:rsid w:val="00C27A90"/>
    <w:rsid w:val="00C300E8"/>
    <w:rsid w:val="00C338E7"/>
    <w:rsid w:val="00C3496D"/>
    <w:rsid w:val="00C36881"/>
    <w:rsid w:val="00C477A6"/>
    <w:rsid w:val="00C51310"/>
    <w:rsid w:val="00C5290D"/>
    <w:rsid w:val="00C53264"/>
    <w:rsid w:val="00C56407"/>
    <w:rsid w:val="00C71C8A"/>
    <w:rsid w:val="00C747E9"/>
    <w:rsid w:val="00CA3315"/>
    <w:rsid w:val="00CA529A"/>
    <w:rsid w:val="00CB4078"/>
    <w:rsid w:val="00CC23D5"/>
    <w:rsid w:val="00CD0073"/>
    <w:rsid w:val="00CD2754"/>
    <w:rsid w:val="00CD7514"/>
    <w:rsid w:val="00CE1BB7"/>
    <w:rsid w:val="00D06413"/>
    <w:rsid w:val="00D14344"/>
    <w:rsid w:val="00D1562C"/>
    <w:rsid w:val="00D158D7"/>
    <w:rsid w:val="00D1703F"/>
    <w:rsid w:val="00D23C73"/>
    <w:rsid w:val="00D2698D"/>
    <w:rsid w:val="00D36481"/>
    <w:rsid w:val="00D414A7"/>
    <w:rsid w:val="00D4606F"/>
    <w:rsid w:val="00D50614"/>
    <w:rsid w:val="00D52CE4"/>
    <w:rsid w:val="00D71200"/>
    <w:rsid w:val="00D74448"/>
    <w:rsid w:val="00D92F48"/>
    <w:rsid w:val="00D95ECB"/>
    <w:rsid w:val="00DA0C52"/>
    <w:rsid w:val="00DA55D3"/>
    <w:rsid w:val="00DA66FE"/>
    <w:rsid w:val="00DB3C08"/>
    <w:rsid w:val="00DB5285"/>
    <w:rsid w:val="00DB7EBE"/>
    <w:rsid w:val="00DC1C98"/>
    <w:rsid w:val="00DC6DA3"/>
    <w:rsid w:val="00DD2FDE"/>
    <w:rsid w:val="00DD4D73"/>
    <w:rsid w:val="00DE445E"/>
    <w:rsid w:val="00DF488C"/>
    <w:rsid w:val="00E00187"/>
    <w:rsid w:val="00E00324"/>
    <w:rsid w:val="00E019DA"/>
    <w:rsid w:val="00E215BB"/>
    <w:rsid w:val="00E22524"/>
    <w:rsid w:val="00E251F4"/>
    <w:rsid w:val="00E2777E"/>
    <w:rsid w:val="00E37E9D"/>
    <w:rsid w:val="00E574C8"/>
    <w:rsid w:val="00E61DDA"/>
    <w:rsid w:val="00E64AF3"/>
    <w:rsid w:val="00E65EAE"/>
    <w:rsid w:val="00E710DF"/>
    <w:rsid w:val="00E74B92"/>
    <w:rsid w:val="00E772EC"/>
    <w:rsid w:val="00E81192"/>
    <w:rsid w:val="00E81428"/>
    <w:rsid w:val="00E84AAB"/>
    <w:rsid w:val="00EA7439"/>
    <w:rsid w:val="00EB2145"/>
    <w:rsid w:val="00EC77A5"/>
    <w:rsid w:val="00ED00F9"/>
    <w:rsid w:val="00ED73DA"/>
    <w:rsid w:val="00EE3B3B"/>
    <w:rsid w:val="00EF4F25"/>
    <w:rsid w:val="00EF7E5F"/>
    <w:rsid w:val="00F00566"/>
    <w:rsid w:val="00F035C1"/>
    <w:rsid w:val="00F103B7"/>
    <w:rsid w:val="00F131CC"/>
    <w:rsid w:val="00F16E89"/>
    <w:rsid w:val="00F25825"/>
    <w:rsid w:val="00F351CB"/>
    <w:rsid w:val="00F41608"/>
    <w:rsid w:val="00F4324D"/>
    <w:rsid w:val="00F53B50"/>
    <w:rsid w:val="00F554C6"/>
    <w:rsid w:val="00F5749A"/>
    <w:rsid w:val="00F62E51"/>
    <w:rsid w:val="00F70071"/>
    <w:rsid w:val="00F83478"/>
    <w:rsid w:val="00F862E4"/>
    <w:rsid w:val="00FA6FB8"/>
    <w:rsid w:val="00FC378B"/>
    <w:rsid w:val="00FC4C17"/>
    <w:rsid w:val="00FC7775"/>
    <w:rsid w:val="00FD11D4"/>
    <w:rsid w:val="00FD599A"/>
    <w:rsid w:val="00FE64A3"/>
    <w:rsid w:val="00FF13BA"/>
    <w:rsid w:val="00FF6C3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CF116B"/>
  <w15:chartTrackingRefBased/>
  <w15:docId w15:val="{EA98CF19-B6D9-40AC-8E95-C986BB287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414B"/>
    <w:rPr>
      <w:sz w:val="24"/>
      <w:szCs w:val="24"/>
      <w:lang w:val="en-US" w:eastAsia="en-US"/>
    </w:rPr>
  </w:style>
  <w:style w:type="paragraph" w:styleId="Heading1">
    <w:name w:val="heading 1"/>
    <w:basedOn w:val="Normal"/>
    <w:next w:val="Normal"/>
    <w:qFormat/>
    <w:rsid w:val="004B414B"/>
    <w:pPr>
      <w:keepNext/>
      <w:jc w:val="center"/>
      <w:outlineLvl w:val="0"/>
    </w:pPr>
    <w:rPr>
      <w:b/>
      <w:bCs/>
      <w:lang w:val="sr-Cyrl-CS"/>
    </w:rPr>
  </w:style>
  <w:style w:type="paragraph" w:styleId="Heading2">
    <w:name w:val="heading 2"/>
    <w:basedOn w:val="Normal"/>
    <w:next w:val="Normal"/>
    <w:qFormat/>
    <w:rsid w:val="004B414B"/>
    <w:pPr>
      <w:keepNext/>
      <w:outlineLvl w:val="1"/>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B414B"/>
    <w:pPr>
      <w:spacing w:before="120"/>
      <w:ind w:left="720"/>
      <w:jc w:val="both"/>
    </w:pPr>
    <w:rPr>
      <w:lang w:val="sr-Cyrl-CS"/>
    </w:rPr>
  </w:style>
  <w:style w:type="paragraph" w:customStyle="1" w:styleId="Tekst">
    <w:name w:val="Tekst"/>
    <w:basedOn w:val="Normal"/>
    <w:uiPriority w:val="99"/>
    <w:qFormat/>
    <w:rsid w:val="00B01719"/>
    <w:pPr>
      <w:spacing w:line="276" w:lineRule="auto"/>
      <w:ind w:firstLine="720"/>
      <w:jc w:val="both"/>
    </w:pPr>
    <w:rPr>
      <w:rFonts w:eastAsia="Calibri"/>
      <w:sz w:val="22"/>
      <w:szCs w:val="22"/>
    </w:rPr>
  </w:style>
  <w:style w:type="paragraph" w:styleId="ListParagraph">
    <w:name w:val="List Paragraph"/>
    <w:basedOn w:val="Normal"/>
    <w:uiPriority w:val="34"/>
    <w:qFormat/>
    <w:rsid w:val="008060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705</TotalTime>
  <Pages>10</Pages>
  <Words>3970</Words>
  <Characters>25237</Characters>
  <Application>Microsoft Office Word</Application>
  <DocSecurity>0</DocSecurity>
  <Lines>210</Lines>
  <Paragraphs>58</Paragraphs>
  <ScaleCrop>false</ScaleCrop>
  <HeadingPairs>
    <vt:vector size="2" baseType="variant">
      <vt:variant>
        <vt:lpstr>Title</vt:lpstr>
      </vt:variant>
      <vt:variant>
        <vt:i4>1</vt:i4>
      </vt:variant>
    </vt:vector>
  </HeadingPairs>
  <TitlesOfParts>
    <vt:vector size="1" baseType="lpstr">
      <vt:lpstr>УНИВЕРЗИТЕТ У НОВОМ САДУ</vt:lpstr>
    </vt:vector>
  </TitlesOfParts>
  <Company>*</Company>
  <LinksUpToDate>false</LinksUpToDate>
  <CharactersWithSpaces>29149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НОВОМ САДУ</dc:title>
  <dc:subject/>
  <dc:creator>tatjanav</dc:creator>
  <cp:keywords/>
  <cp:lastModifiedBy>Stefan</cp:lastModifiedBy>
  <cp:revision>364</cp:revision>
  <dcterms:created xsi:type="dcterms:W3CDTF">2025-09-19T08:18:00Z</dcterms:created>
  <dcterms:modified xsi:type="dcterms:W3CDTF">2025-09-23T07:58:00Z</dcterms:modified>
</cp:coreProperties>
</file>